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909" w:rsidRDefault="000F0567" w:rsidP="0074250B">
      <w:pPr>
        <w:jc w:val="center"/>
        <w:rPr>
          <w:rFonts w:ascii="Arial" w:hAnsi="Arial" w:cs="Arial"/>
          <w:noProof/>
          <w:sz w:val="18"/>
          <w:szCs w:val="18"/>
        </w:rPr>
      </w:pPr>
      <w:r w:rsidRPr="00DE4C01"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160E1860" wp14:editId="35C9EB20">
            <wp:simplePos x="0" y="0"/>
            <wp:positionH relativeFrom="column">
              <wp:posOffset>5600700</wp:posOffset>
            </wp:positionH>
            <wp:positionV relativeFrom="paragraph">
              <wp:posOffset>194310</wp:posOffset>
            </wp:positionV>
            <wp:extent cx="600710" cy="676275"/>
            <wp:effectExtent l="0" t="0" r="8890" b="9525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3F68">
        <w:rPr>
          <w:rFonts w:ascii="Arial" w:hAnsi="Arial" w:cs="Arial"/>
          <w:noProof/>
          <w:sz w:val="18"/>
          <w:szCs w:val="18"/>
          <w:lang w:eastAsia="ru-RU"/>
        </w:rPr>
        <w:drawing>
          <wp:anchor distT="0" distB="0" distL="114300" distR="114300" simplePos="0" relativeHeight="251653632" behindDoc="0" locked="0" layoutInCell="1" allowOverlap="1" wp14:anchorId="3230E098" wp14:editId="1824F080">
            <wp:simplePos x="0" y="0"/>
            <wp:positionH relativeFrom="margin">
              <wp:posOffset>5539105</wp:posOffset>
            </wp:positionH>
            <wp:positionV relativeFrom="margin">
              <wp:posOffset>-596900</wp:posOffset>
            </wp:positionV>
            <wp:extent cx="737235" cy="737235"/>
            <wp:effectExtent l="0" t="0" r="5715" b="5715"/>
            <wp:wrapSquare wrapText="bothSides"/>
            <wp:docPr id="111" name="Рисунок 2159" descr="EA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9" descr="EAC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7" t="6186" r="5153" b="5154"/>
                    <a:stretch/>
                  </pic:blipFill>
                  <pic:spPr bwMode="auto">
                    <a:xfrm>
                      <a:off x="0" y="0"/>
                      <a:ext cx="73723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909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737FE468" wp14:editId="0C6A4C17">
            <wp:simplePos x="0" y="0"/>
            <wp:positionH relativeFrom="column">
              <wp:posOffset>-587155</wp:posOffset>
            </wp:positionH>
            <wp:positionV relativeFrom="paragraph">
              <wp:posOffset>-553113</wp:posOffset>
            </wp:positionV>
            <wp:extent cx="1860605" cy="541186"/>
            <wp:effectExtent l="0" t="0" r="6350" b="0"/>
            <wp:wrapNone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776" cy="547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50B" w:rsidRPr="00463F68">
        <w:rPr>
          <w:rFonts w:ascii="Arial" w:hAnsi="Arial" w:cs="Arial"/>
          <w:noProof/>
          <w:sz w:val="18"/>
          <w:szCs w:val="18"/>
        </w:rPr>
        <w:t xml:space="preserve">                            </w:t>
      </w:r>
    </w:p>
    <w:p w:rsidR="0074250B" w:rsidRPr="00463F68" w:rsidRDefault="0074250B" w:rsidP="0074250B">
      <w:pPr>
        <w:jc w:val="center"/>
        <w:rPr>
          <w:rFonts w:ascii="Arial" w:hAnsi="Arial" w:cs="Arial"/>
          <w:sz w:val="18"/>
          <w:szCs w:val="18"/>
        </w:rPr>
      </w:pPr>
      <w:r w:rsidRPr="00463F68">
        <w:rPr>
          <w:rFonts w:ascii="Arial" w:hAnsi="Arial" w:cs="Arial"/>
          <w:noProof/>
          <w:sz w:val="18"/>
          <w:szCs w:val="18"/>
        </w:rPr>
        <w:t xml:space="preserve">                                              </w:t>
      </w:r>
    </w:p>
    <w:p w:rsidR="00463F68" w:rsidRPr="00B91AC6" w:rsidRDefault="00CE3909" w:rsidP="00B91AC6">
      <w:pPr>
        <w:tabs>
          <w:tab w:val="right" w:leader="dot" w:pos="6663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18"/>
          <w:lang w:val="en-US"/>
        </w:rPr>
      </w:pPr>
      <w:r>
        <w:rPr>
          <w:rFonts w:ascii="Arial" w:hAnsi="Arial" w:cs="Arial"/>
          <w:b/>
          <w:bCs/>
          <w:sz w:val="28"/>
          <w:szCs w:val="18"/>
        </w:rPr>
        <w:t>Аккумуляторный фонарь</w:t>
      </w:r>
      <w:r w:rsidR="00B91AC6">
        <w:rPr>
          <w:rFonts w:ascii="Arial" w:hAnsi="Arial" w:cs="Arial"/>
          <w:b/>
          <w:bCs/>
          <w:sz w:val="28"/>
          <w:szCs w:val="18"/>
          <w:lang w:val="en-US"/>
        </w:rPr>
        <w:t xml:space="preserve"> </w:t>
      </w:r>
      <w:r w:rsidR="000F0567">
        <w:rPr>
          <w:rFonts w:ascii="Arial" w:hAnsi="Arial" w:cs="Arial"/>
          <w:b/>
          <w:bCs/>
          <w:sz w:val="28"/>
          <w:szCs w:val="18"/>
          <w:lang w:val="en-US"/>
        </w:rPr>
        <w:t>WORTEX</w:t>
      </w:r>
      <w:r w:rsidRPr="00CE3909">
        <w:rPr>
          <w:rFonts w:ascii="Arial" w:hAnsi="Arial" w:cs="Arial"/>
          <w:b/>
          <w:bCs/>
          <w:sz w:val="28"/>
          <w:szCs w:val="18"/>
          <w:lang w:val="en-US"/>
        </w:rPr>
        <w:t xml:space="preserve"> CF 3040</w:t>
      </w:r>
      <w:bookmarkStart w:id="0" w:name="_GoBack"/>
      <w:bookmarkEnd w:id="0"/>
      <w:r w:rsidRPr="00CE3909">
        <w:rPr>
          <w:rFonts w:ascii="Arial" w:hAnsi="Arial" w:cs="Arial"/>
          <w:b/>
          <w:bCs/>
          <w:sz w:val="28"/>
          <w:szCs w:val="18"/>
          <w:lang w:val="en-US"/>
        </w:rPr>
        <w:t xml:space="preserve"> ALL 1</w:t>
      </w:r>
    </w:p>
    <w:p w:rsidR="00B91AC6" w:rsidRDefault="00B91AC6" w:rsidP="0074250B">
      <w:pPr>
        <w:tabs>
          <w:tab w:val="right" w:leader="dot" w:pos="6663"/>
        </w:tabs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B91AC6" w:rsidRDefault="00CE3909" w:rsidP="00B91AC6">
      <w:pPr>
        <w:tabs>
          <w:tab w:val="right" w:leader="dot" w:pos="6663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  <w:r w:rsidRPr="00CE3909">
        <w:rPr>
          <w:rFonts w:ascii="Arial" w:hAnsi="Arial" w:cs="Arial"/>
          <w:noProof/>
          <w:sz w:val="18"/>
          <w:szCs w:val="18"/>
          <w:lang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5482590</wp:posOffset>
            </wp:positionH>
            <wp:positionV relativeFrom="paragraph">
              <wp:posOffset>90805</wp:posOffset>
            </wp:positionV>
            <wp:extent cx="842593" cy="608965"/>
            <wp:effectExtent l="0" t="0" r="0" b="63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593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909">
        <w:rPr>
          <w:rFonts w:ascii="Arial" w:hAnsi="Arial" w:cs="Arial"/>
          <w:b/>
          <w:bCs/>
          <w:noProof/>
          <w:sz w:val="18"/>
          <w:szCs w:val="18"/>
          <w:lang w:eastAsia="ru-RU"/>
        </w:rPr>
        <w:drawing>
          <wp:inline distT="0" distB="0" distL="0" distR="0" wp14:anchorId="0C75DDF3" wp14:editId="3C743187">
            <wp:extent cx="1566407" cy="2363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0721" cy="238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AC6" w:rsidRDefault="00B91AC6" w:rsidP="0074250B">
      <w:pPr>
        <w:tabs>
          <w:tab w:val="right" w:leader="dot" w:pos="6663"/>
        </w:tabs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B91AC6" w:rsidRPr="00B91AC6" w:rsidRDefault="00B91AC6" w:rsidP="0074250B">
      <w:pPr>
        <w:tabs>
          <w:tab w:val="right" w:leader="dot" w:pos="6663"/>
        </w:tabs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74250B" w:rsidRPr="00B91AC6" w:rsidRDefault="0074250B" w:rsidP="0074250B">
      <w:pPr>
        <w:tabs>
          <w:tab w:val="right" w:leader="dot" w:pos="6663"/>
        </w:tabs>
        <w:spacing w:after="0" w:line="240" w:lineRule="auto"/>
        <w:jc w:val="both"/>
        <w:rPr>
          <w:rFonts w:ascii="Arial" w:hAnsi="Arial" w:cs="Arial"/>
          <w:b/>
          <w:bCs/>
          <w:szCs w:val="18"/>
          <w:u w:val="single"/>
        </w:rPr>
      </w:pPr>
      <w:r w:rsidRPr="00B91AC6">
        <w:rPr>
          <w:rFonts w:ascii="Arial" w:hAnsi="Arial" w:cs="Arial"/>
          <w:b/>
          <w:bCs/>
          <w:szCs w:val="18"/>
          <w:u w:val="single"/>
        </w:rPr>
        <w:t>Уважаемый покупатель!</w:t>
      </w:r>
    </w:p>
    <w:p w:rsidR="0074250B" w:rsidRPr="00463F68" w:rsidRDefault="0074250B" w:rsidP="0074250B">
      <w:pPr>
        <w:tabs>
          <w:tab w:val="right" w:leader="dot" w:pos="6663"/>
        </w:tabs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9C2EA6" w:rsidRDefault="009C2EA6" w:rsidP="009C2EA6">
      <w:pPr>
        <w:spacing w:before="6"/>
        <w:ind w:left="116"/>
        <w:rPr>
          <w:b/>
        </w:rPr>
      </w:pPr>
      <w:r>
        <w:rPr>
          <w:b/>
        </w:rPr>
        <w:t>Уважаемый</w:t>
      </w:r>
      <w:r>
        <w:rPr>
          <w:b/>
          <w:spacing w:val="-3"/>
        </w:rPr>
        <w:t xml:space="preserve"> </w:t>
      </w:r>
      <w:r>
        <w:rPr>
          <w:b/>
        </w:rPr>
        <w:t>покупатель!</w:t>
      </w:r>
    </w:p>
    <w:p w:rsidR="009C2EA6" w:rsidRDefault="009C2EA6" w:rsidP="009C2EA6">
      <w:pPr>
        <w:spacing w:before="112" w:line="247" w:lineRule="auto"/>
        <w:ind w:left="118" w:right="134" w:hanging="2"/>
      </w:pPr>
      <w:r>
        <w:t>Мы</w:t>
      </w:r>
      <w:r>
        <w:rPr>
          <w:spacing w:val="64"/>
        </w:rPr>
        <w:t xml:space="preserve"> </w:t>
      </w:r>
      <w:r>
        <w:t>постоянно</w:t>
      </w:r>
      <w:r>
        <w:rPr>
          <w:spacing w:val="63"/>
        </w:rPr>
        <w:t xml:space="preserve"> </w:t>
      </w:r>
      <w:r>
        <w:t>работаем</w:t>
      </w:r>
      <w:r>
        <w:rPr>
          <w:spacing w:val="67"/>
        </w:rPr>
        <w:t xml:space="preserve"> </w:t>
      </w:r>
      <w:r>
        <w:t>над</w:t>
      </w:r>
      <w:r>
        <w:rPr>
          <w:spacing w:val="66"/>
        </w:rPr>
        <w:t xml:space="preserve"> </w:t>
      </w:r>
      <w:r>
        <w:t>улучшением</w:t>
      </w:r>
      <w:r>
        <w:rPr>
          <w:spacing w:val="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усовершенствованием</w:t>
      </w:r>
      <w:r>
        <w:rPr>
          <w:spacing w:val="67"/>
        </w:rPr>
        <w:t xml:space="preserve"> </w:t>
      </w:r>
      <w:r>
        <w:t>изделий</w:t>
      </w:r>
      <w:r>
        <w:rPr>
          <w:spacing w:val="66"/>
        </w:rPr>
        <w:t xml:space="preserve"> </w:t>
      </w:r>
      <w:r>
        <w:t>под</w:t>
      </w:r>
      <w:r>
        <w:rPr>
          <w:spacing w:val="66"/>
        </w:rPr>
        <w:t xml:space="preserve"> </w:t>
      </w:r>
      <w:r>
        <w:t>торговой</w:t>
      </w:r>
      <w:r>
        <w:rPr>
          <w:spacing w:val="69"/>
        </w:rPr>
        <w:t xml:space="preserve"> </w:t>
      </w:r>
      <w:r>
        <w:t xml:space="preserve">маркой </w:t>
      </w: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 wp14:anchorId="17AAB575" wp14:editId="0B00005B">
            <wp:extent cx="792480" cy="128270"/>
            <wp:effectExtent l="0" t="0" r="7620" b="508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position w:val="1"/>
        </w:rPr>
        <w:t>.</w:t>
      </w:r>
    </w:p>
    <w:p w:rsidR="009C2EA6" w:rsidRDefault="009C2EA6" w:rsidP="009C2EA6">
      <w:pPr>
        <w:spacing w:before="114"/>
        <w:ind w:left="116"/>
      </w:pPr>
      <w:r>
        <w:t>В</w:t>
      </w:r>
      <w:r>
        <w:rPr>
          <w:spacing w:val="22"/>
        </w:rPr>
        <w:t xml:space="preserve"> </w:t>
      </w:r>
      <w:r>
        <w:t>связи</w:t>
      </w:r>
      <w:r>
        <w:rPr>
          <w:spacing w:val="27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этим</w:t>
      </w:r>
      <w:r>
        <w:rPr>
          <w:spacing w:val="25"/>
        </w:rPr>
        <w:t xml:space="preserve"> </w:t>
      </w:r>
      <w:r>
        <w:t>технические</w:t>
      </w:r>
      <w:r>
        <w:rPr>
          <w:spacing w:val="19"/>
        </w:rPr>
        <w:t xml:space="preserve"> </w:t>
      </w:r>
      <w:r>
        <w:t>характеристики,</w:t>
      </w:r>
      <w:r>
        <w:rPr>
          <w:spacing w:val="28"/>
        </w:rPr>
        <w:t xml:space="preserve"> </w:t>
      </w:r>
      <w:r>
        <w:t>дизайн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комплектация</w:t>
      </w:r>
      <w:r>
        <w:rPr>
          <w:spacing w:val="25"/>
        </w:rPr>
        <w:t xml:space="preserve"> </w:t>
      </w:r>
      <w:r>
        <w:t>могут</w:t>
      </w:r>
      <w:r>
        <w:rPr>
          <w:spacing w:val="25"/>
        </w:rPr>
        <w:t xml:space="preserve"> </w:t>
      </w:r>
      <w:r>
        <w:t>меняться</w:t>
      </w:r>
      <w:r>
        <w:rPr>
          <w:spacing w:val="25"/>
        </w:rPr>
        <w:t xml:space="preserve"> </w:t>
      </w:r>
      <w:r>
        <w:t>без</w:t>
      </w:r>
      <w:r>
        <w:rPr>
          <w:spacing w:val="-52"/>
        </w:rPr>
        <w:t xml:space="preserve"> </w:t>
      </w:r>
      <w:r>
        <w:t>предварительного</w:t>
      </w:r>
      <w:r>
        <w:rPr>
          <w:spacing w:val="-4"/>
        </w:rPr>
        <w:t xml:space="preserve"> </w:t>
      </w:r>
      <w:r>
        <w:t>уведомления.</w:t>
      </w:r>
    </w:p>
    <w:p w:rsidR="009C2EA6" w:rsidRDefault="009C2EA6" w:rsidP="009C2EA6">
      <w:pPr>
        <w:spacing w:before="123"/>
        <w:ind w:left="116"/>
      </w:pPr>
      <w:r>
        <w:t>Приносим</w:t>
      </w:r>
      <w:r>
        <w:rPr>
          <w:spacing w:val="-2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глубочайшие</w:t>
      </w:r>
      <w:r>
        <w:rPr>
          <w:spacing w:val="-7"/>
        </w:rPr>
        <w:t xml:space="preserve"> </w:t>
      </w:r>
      <w:r>
        <w:t>извинения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возможные</w:t>
      </w:r>
      <w:r>
        <w:rPr>
          <w:spacing w:val="-6"/>
        </w:rPr>
        <w:t xml:space="preserve"> </w:t>
      </w:r>
      <w:r>
        <w:t>причиненные</w:t>
      </w:r>
      <w:r>
        <w:rPr>
          <w:spacing w:val="-6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неудобства.</w:t>
      </w:r>
    </w:p>
    <w:p w:rsidR="00A950F4" w:rsidRDefault="009C2EA6" w:rsidP="0074250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Аккумуляторный фонарь </w:t>
      </w:r>
      <w:r>
        <w:rPr>
          <w:rFonts w:ascii="Arial" w:hAnsi="Arial" w:cs="Arial"/>
          <w:sz w:val="18"/>
          <w:szCs w:val="18"/>
          <w:lang w:val="en-US"/>
        </w:rPr>
        <w:t>WORTEX</w:t>
      </w:r>
      <w:r w:rsidR="00B91AC6" w:rsidRPr="00B91AC6">
        <w:rPr>
          <w:rFonts w:ascii="Arial" w:hAnsi="Arial" w:cs="Arial"/>
          <w:noProof/>
          <w:sz w:val="18"/>
          <w:szCs w:val="18"/>
          <w:lang w:eastAsia="ru-RU"/>
        </w:rPr>
        <w:t xml:space="preserve"> </w:t>
      </w:r>
      <w:r w:rsidR="0074250B" w:rsidRPr="00463F68">
        <w:rPr>
          <w:rFonts w:ascii="Arial" w:hAnsi="Arial" w:cs="Arial"/>
          <w:sz w:val="18"/>
          <w:szCs w:val="18"/>
        </w:rPr>
        <w:t xml:space="preserve">отличается высокой прочностью </w:t>
      </w:r>
      <w:proofErr w:type="gramStart"/>
      <w:r w:rsidR="0074250B" w:rsidRPr="00463F68">
        <w:rPr>
          <w:rFonts w:ascii="Arial" w:hAnsi="Arial" w:cs="Arial"/>
          <w:sz w:val="18"/>
          <w:szCs w:val="18"/>
        </w:rPr>
        <w:t>и  гарантированной</w:t>
      </w:r>
      <w:proofErr w:type="gramEnd"/>
      <w:r w:rsidR="0074250B" w:rsidRPr="00463F68">
        <w:rPr>
          <w:rFonts w:ascii="Arial" w:hAnsi="Arial" w:cs="Arial"/>
          <w:sz w:val="18"/>
          <w:szCs w:val="18"/>
        </w:rPr>
        <w:t xml:space="preserve"> надежностью и используется для освещения затемненных участков местности. </w:t>
      </w:r>
      <w:r w:rsidR="00B91AC6">
        <w:rPr>
          <w:rFonts w:ascii="Arial" w:hAnsi="Arial" w:cs="Arial"/>
          <w:sz w:val="18"/>
          <w:szCs w:val="18"/>
        </w:rPr>
        <w:t xml:space="preserve">Модель </w:t>
      </w:r>
      <w:r>
        <w:rPr>
          <w:rFonts w:ascii="Arial" w:hAnsi="Arial" w:cs="Arial"/>
          <w:sz w:val="18"/>
          <w:szCs w:val="18"/>
        </w:rPr>
        <w:t>имеет</w:t>
      </w:r>
      <w:r w:rsidR="00B91A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лёгкий вес и возможность регулировки головки фонаря.</w:t>
      </w:r>
    </w:p>
    <w:p w:rsidR="009C2EA6" w:rsidRPr="009C2EA6" w:rsidRDefault="009C2EA6" w:rsidP="0074250B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A950F4" w:rsidRPr="00C20DDB" w:rsidRDefault="000C501B" w:rsidP="0074250B">
      <w:pPr>
        <w:spacing w:after="0" w:line="240" w:lineRule="auto"/>
        <w:rPr>
          <w:rFonts w:ascii="Arial" w:hAnsi="Arial" w:cs="Arial"/>
          <w:b/>
          <w:szCs w:val="18"/>
          <w:u w:val="single"/>
        </w:rPr>
      </w:pPr>
      <w:r>
        <w:rPr>
          <w:rFonts w:ascii="Arial" w:hAnsi="Arial" w:cs="Arial"/>
          <w:b/>
          <w:szCs w:val="18"/>
          <w:u w:val="single"/>
        </w:rPr>
        <w:t>Требования безопасности</w:t>
      </w:r>
    </w:p>
    <w:p w:rsidR="00463F68" w:rsidRPr="00C20DDB" w:rsidRDefault="00463F68" w:rsidP="0074250B">
      <w:pPr>
        <w:spacing w:after="0" w:line="240" w:lineRule="auto"/>
        <w:rPr>
          <w:rFonts w:ascii="Arial" w:hAnsi="Arial" w:cs="Arial"/>
          <w:b/>
          <w:szCs w:val="18"/>
        </w:rPr>
      </w:pPr>
    </w:p>
    <w:p w:rsidR="00463F68" w:rsidRPr="00C20DDB" w:rsidRDefault="00A950F4" w:rsidP="00463F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63F68">
        <w:rPr>
          <w:rFonts w:ascii="Arial" w:hAnsi="Arial" w:cs="Arial"/>
          <w:sz w:val="18"/>
          <w:szCs w:val="18"/>
        </w:rPr>
        <w:t>Внимательно изучите данную инструкцию по эксплуатации и техническому обслуживанию. Храните её в защищенном месте.</w:t>
      </w:r>
    </w:p>
    <w:p w:rsidR="00A950F4" w:rsidRPr="00463F68" w:rsidRDefault="00A950F4" w:rsidP="00463F68">
      <w:pPr>
        <w:spacing w:after="0" w:line="240" w:lineRule="auto"/>
        <w:jc w:val="both"/>
        <w:rPr>
          <w:rStyle w:val="a5"/>
          <w:rFonts w:ascii="Arial" w:hAnsi="Arial" w:cs="Arial"/>
          <w:color w:val="auto"/>
          <w:sz w:val="18"/>
          <w:szCs w:val="18"/>
          <w:u w:val="none"/>
          <w:lang w:eastAsia="zh-CN"/>
        </w:rPr>
      </w:pPr>
      <w:r w:rsidRPr="00463F68">
        <w:rPr>
          <w:rFonts w:ascii="Arial" w:hAnsi="Arial" w:cs="Arial"/>
          <w:b/>
          <w:sz w:val="18"/>
          <w:szCs w:val="18"/>
          <w:lang w:eastAsia="zh-CN"/>
        </w:rPr>
        <w:t>ВНИМАНИЕ</w:t>
      </w:r>
      <w:r w:rsidRPr="00463F68">
        <w:rPr>
          <w:rFonts w:ascii="Arial" w:hAnsi="Arial" w:cs="Arial"/>
          <w:sz w:val="18"/>
          <w:szCs w:val="18"/>
          <w:lang w:eastAsia="zh-CN"/>
        </w:rPr>
        <w:t xml:space="preserve"> - для уменьшения риска получения повреждения необходимо прочитать инструкцию по эксплуатации.</w:t>
      </w:r>
    </w:p>
    <w:p w:rsidR="00A950F4" w:rsidRPr="00C20DDB" w:rsidRDefault="00A950F4" w:rsidP="00463F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63F68">
        <w:rPr>
          <w:rFonts w:ascii="Arial" w:hAnsi="Arial" w:cs="Arial"/>
          <w:sz w:val="18"/>
          <w:szCs w:val="18"/>
        </w:rPr>
        <w:t xml:space="preserve">Данное изделие не предназначено для использования лицами (включая детей) с пониженными физическими, чувственными или умственными способностями или при отсутствии у них жизненного опыта или знаний, если они не находятся под контролем или не проинструктированы об использовании прибора лицом, ответственным за их безопасность. Дети должны находиться под контролем для недопущения игры с изделием. </w:t>
      </w:r>
    </w:p>
    <w:p w:rsidR="00463F68" w:rsidRPr="00C20DDB" w:rsidRDefault="00463F68" w:rsidP="00463F68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A950F4" w:rsidRPr="000C501B" w:rsidRDefault="000C501B" w:rsidP="00A950F4">
      <w:pPr>
        <w:jc w:val="both"/>
        <w:rPr>
          <w:rFonts w:ascii="Arial" w:hAnsi="Arial" w:cs="Arial"/>
          <w:b/>
          <w:szCs w:val="18"/>
          <w:u w:val="single"/>
        </w:rPr>
      </w:pPr>
      <w:r>
        <w:rPr>
          <w:rFonts w:ascii="Arial" w:hAnsi="Arial" w:cs="Arial"/>
          <w:b/>
          <w:szCs w:val="18"/>
          <w:u w:val="single"/>
        </w:rPr>
        <w:t>Технические характеристики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12"/>
        <w:gridCol w:w="6033"/>
      </w:tblGrid>
      <w:tr w:rsidR="001A3BC9" w:rsidRPr="00463F68" w:rsidTr="00CF25E6">
        <w:tc>
          <w:tcPr>
            <w:tcW w:w="3369" w:type="dxa"/>
          </w:tcPr>
          <w:p w:rsidR="001A3BC9" w:rsidRPr="00463F68" w:rsidRDefault="001A3BC9" w:rsidP="00A950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3F68">
              <w:rPr>
                <w:rFonts w:ascii="Arial" w:hAnsi="Arial" w:cs="Arial"/>
                <w:sz w:val="18"/>
                <w:szCs w:val="18"/>
              </w:rPr>
              <w:t>Материал корпуса</w:t>
            </w:r>
          </w:p>
        </w:tc>
        <w:tc>
          <w:tcPr>
            <w:tcW w:w="6202" w:type="dxa"/>
          </w:tcPr>
          <w:p w:rsidR="001A3BC9" w:rsidRPr="00463F68" w:rsidRDefault="0048089F" w:rsidP="009C2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089F">
              <w:rPr>
                <w:rFonts w:ascii="Arial" w:hAnsi="Arial" w:cs="Arial"/>
                <w:sz w:val="18"/>
                <w:szCs w:val="18"/>
              </w:rPr>
              <w:t>ABS + TPE</w:t>
            </w:r>
          </w:p>
        </w:tc>
      </w:tr>
      <w:tr w:rsidR="001A3BC9" w:rsidRPr="00463F68" w:rsidTr="00CF25E6">
        <w:tc>
          <w:tcPr>
            <w:tcW w:w="3369" w:type="dxa"/>
          </w:tcPr>
          <w:p w:rsidR="001A3BC9" w:rsidRPr="00463F68" w:rsidRDefault="001A3BC9" w:rsidP="00A950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3F68">
              <w:rPr>
                <w:rFonts w:ascii="Arial" w:hAnsi="Arial" w:cs="Arial"/>
                <w:sz w:val="18"/>
                <w:szCs w:val="18"/>
              </w:rPr>
              <w:t>Источник питания</w:t>
            </w:r>
          </w:p>
        </w:tc>
        <w:tc>
          <w:tcPr>
            <w:tcW w:w="6202" w:type="dxa"/>
          </w:tcPr>
          <w:p w:rsidR="001A3BC9" w:rsidRPr="0048089F" w:rsidRDefault="00CF25E6" w:rsidP="009C2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Литий-ионный аккумулятор</w:t>
            </w:r>
            <w:r w:rsidR="009C2EA6">
              <w:rPr>
                <w:rFonts w:ascii="Arial" w:hAnsi="Arial" w:cs="Arial"/>
                <w:sz w:val="18"/>
                <w:szCs w:val="18"/>
              </w:rPr>
              <w:t xml:space="preserve"> съёмный </w:t>
            </w:r>
            <w:r w:rsidR="0048089F">
              <w:rPr>
                <w:rFonts w:ascii="Arial" w:hAnsi="Arial" w:cs="Arial"/>
                <w:sz w:val="18"/>
                <w:szCs w:val="18"/>
              </w:rPr>
              <w:t>18</w:t>
            </w:r>
            <w:r w:rsidR="0048089F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</w:p>
        </w:tc>
      </w:tr>
      <w:tr w:rsidR="001A3BC9" w:rsidRPr="00463F68" w:rsidTr="00CF25E6">
        <w:tc>
          <w:tcPr>
            <w:tcW w:w="3369" w:type="dxa"/>
          </w:tcPr>
          <w:p w:rsidR="001A3BC9" w:rsidRPr="00463F68" w:rsidRDefault="001A3BC9" w:rsidP="00A950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3F68">
              <w:rPr>
                <w:rFonts w:ascii="Arial" w:hAnsi="Arial" w:cs="Arial"/>
                <w:sz w:val="18"/>
                <w:szCs w:val="18"/>
              </w:rPr>
              <w:t>Источник света</w:t>
            </w:r>
          </w:p>
        </w:tc>
        <w:tc>
          <w:tcPr>
            <w:tcW w:w="6202" w:type="dxa"/>
          </w:tcPr>
          <w:p w:rsidR="001A3BC9" w:rsidRPr="00463F68" w:rsidRDefault="009C2EA6" w:rsidP="009C2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Диод с мощностью 3 Вт</w:t>
            </w:r>
          </w:p>
        </w:tc>
      </w:tr>
      <w:tr w:rsidR="001A3BC9" w:rsidRPr="00463F68" w:rsidTr="00CF25E6">
        <w:tc>
          <w:tcPr>
            <w:tcW w:w="3369" w:type="dxa"/>
          </w:tcPr>
          <w:p w:rsidR="001A3BC9" w:rsidRPr="00463F68" w:rsidRDefault="001A3BC9" w:rsidP="00A950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3F68">
              <w:rPr>
                <w:rFonts w:ascii="Arial" w:hAnsi="Arial" w:cs="Arial"/>
                <w:sz w:val="18"/>
                <w:szCs w:val="18"/>
              </w:rPr>
              <w:t>Время работы</w:t>
            </w:r>
          </w:p>
        </w:tc>
        <w:tc>
          <w:tcPr>
            <w:tcW w:w="6202" w:type="dxa"/>
          </w:tcPr>
          <w:p w:rsidR="001A3BC9" w:rsidRPr="0048089F" w:rsidRDefault="0048089F" w:rsidP="004808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 13 до 26</w:t>
            </w:r>
            <w:r w:rsidR="001A3BC9" w:rsidRPr="00463F68">
              <w:rPr>
                <w:rFonts w:ascii="Arial" w:hAnsi="Arial" w:cs="Arial"/>
                <w:sz w:val="18"/>
                <w:szCs w:val="18"/>
              </w:rPr>
              <w:t xml:space="preserve"> часов, в зависимости от </w:t>
            </w:r>
            <w:r>
              <w:rPr>
                <w:rFonts w:ascii="Arial" w:hAnsi="Arial" w:cs="Arial"/>
                <w:sz w:val="18"/>
                <w:szCs w:val="18"/>
              </w:rPr>
              <w:t>используемого аккумулятора</w:t>
            </w:r>
          </w:p>
        </w:tc>
      </w:tr>
      <w:tr w:rsidR="001A3BC9" w:rsidRPr="00463F68" w:rsidTr="00CF25E6">
        <w:tc>
          <w:tcPr>
            <w:tcW w:w="3369" w:type="dxa"/>
          </w:tcPr>
          <w:p w:rsidR="001A3BC9" w:rsidRPr="00463F68" w:rsidRDefault="001A3BC9" w:rsidP="00A950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3F68">
              <w:rPr>
                <w:rFonts w:ascii="Arial" w:hAnsi="Arial" w:cs="Arial"/>
                <w:sz w:val="18"/>
                <w:szCs w:val="18"/>
              </w:rPr>
              <w:t>Размер</w:t>
            </w:r>
          </w:p>
        </w:tc>
        <w:tc>
          <w:tcPr>
            <w:tcW w:w="6202" w:type="dxa"/>
          </w:tcPr>
          <w:p w:rsidR="001A3BC9" w:rsidRPr="00501220" w:rsidRDefault="0048089F" w:rsidP="00A950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125x8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x210</w:t>
            </w:r>
            <w:r w:rsidR="005012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501220">
              <w:rPr>
                <w:rFonts w:ascii="Arial" w:hAnsi="Arial" w:cs="Arial"/>
                <w:sz w:val="18"/>
                <w:szCs w:val="18"/>
              </w:rPr>
              <w:t>мм</w:t>
            </w:r>
          </w:p>
        </w:tc>
      </w:tr>
      <w:tr w:rsidR="001A3BC9" w:rsidRPr="00463F68" w:rsidTr="00CF25E6">
        <w:tc>
          <w:tcPr>
            <w:tcW w:w="3369" w:type="dxa"/>
          </w:tcPr>
          <w:p w:rsidR="001A3BC9" w:rsidRPr="00463F68" w:rsidRDefault="001A3BC9" w:rsidP="00A950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3F68">
              <w:rPr>
                <w:rFonts w:ascii="Arial" w:hAnsi="Arial" w:cs="Arial"/>
                <w:sz w:val="18"/>
                <w:szCs w:val="18"/>
              </w:rPr>
              <w:t>Вес</w:t>
            </w:r>
          </w:p>
        </w:tc>
        <w:tc>
          <w:tcPr>
            <w:tcW w:w="6202" w:type="dxa"/>
          </w:tcPr>
          <w:p w:rsidR="001A3BC9" w:rsidRPr="00463F68" w:rsidRDefault="0048089F" w:rsidP="00A950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  <w:r w:rsidR="00501220">
              <w:rPr>
                <w:rFonts w:ascii="Arial" w:hAnsi="Arial" w:cs="Arial"/>
                <w:sz w:val="18"/>
                <w:szCs w:val="18"/>
              </w:rPr>
              <w:t xml:space="preserve"> г</w:t>
            </w:r>
          </w:p>
        </w:tc>
      </w:tr>
      <w:tr w:rsidR="001A3BC9" w:rsidRPr="00463F68" w:rsidTr="00CF25E6">
        <w:tc>
          <w:tcPr>
            <w:tcW w:w="3369" w:type="dxa"/>
          </w:tcPr>
          <w:p w:rsidR="001A3BC9" w:rsidRPr="00463F68" w:rsidRDefault="00501220" w:rsidP="00A950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Световой поток </w:t>
            </w:r>
          </w:p>
        </w:tc>
        <w:tc>
          <w:tcPr>
            <w:tcW w:w="6202" w:type="dxa"/>
          </w:tcPr>
          <w:p w:rsidR="001A3BC9" w:rsidRPr="00501220" w:rsidRDefault="0048089F" w:rsidP="0048089F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300 </w:t>
            </w:r>
            <w:r w:rsidR="001A3BC9" w:rsidRPr="00463F68">
              <w:rPr>
                <w:rFonts w:ascii="Arial" w:hAnsi="Arial" w:cs="Arial"/>
                <w:sz w:val="18"/>
                <w:szCs w:val="18"/>
              </w:rPr>
              <w:t>лм</w:t>
            </w:r>
          </w:p>
        </w:tc>
      </w:tr>
      <w:tr w:rsidR="001A3BC9" w:rsidRPr="00463F68" w:rsidTr="00CF25E6">
        <w:tc>
          <w:tcPr>
            <w:tcW w:w="3369" w:type="dxa"/>
          </w:tcPr>
          <w:p w:rsidR="001A3BC9" w:rsidRPr="00463F68" w:rsidRDefault="001A3BC9" w:rsidP="001A3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3F68">
              <w:rPr>
                <w:rFonts w:ascii="Arial" w:hAnsi="Arial" w:cs="Arial"/>
                <w:sz w:val="18"/>
                <w:szCs w:val="18"/>
              </w:rPr>
              <w:t xml:space="preserve">Дальность применения </w:t>
            </w:r>
          </w:p>
        </w:tc>
        <w:tc>
          <w:tcPr>
            <w:tcW w:w="6202" w:type="dxa"/>
          </w:tcPr>
          <w:p w:rsidR="001A3BC9" w:rsidRPr="00370383" w:rsidRDefault="0048089F" w:rsidP="00A950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1A3BC9" w:rsidRPr="00370383">
              <w:rPr>
                <w:rFonts w:ascii="Arial" w:hAnsi="Arial" w:cs="Arial"/>
                <w:sz w:val="18"/>
                <w:szCs w:val="18"/>
              </w:rPr>
              <w:t>0 метров</w:t>
            </w:r>
          </w:p>
        </w:tc>
      </w:tr>
      <w:tr w:rsidR="001A3BC9" w:rsidRPr="00463F68" w:rsidTr="00CF25E6">
        <w:tc>
          <w:tcPr>
            <w:tcW w:w="3369" w:type="dxa"/>
          </w:tcPr>
          <w:p w:rsidR="001A3BC9" w:rsidRPr="00463F68" w:rsidRDefault="001A3BC9" w:rsidP="001A3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3F68">
              <w:rPr>
                <w:rFonts w:ascii="Arial" w:hAnsi="Arial" w:cs="Arial"/>
                <w:sz w:val="18"/>
                <w:szCs w:val="18"/>
              </w:rPr>
              <w:t xml:space="preserve">Степень </w:t>
            </w:r>
            <w:proofErr w:type="spellStart"/>
            <w:r w:rsidRPr="00463F68">
              <w:rPr>
                <w:rFonts w:ascii="Arial" w:hAnsi="Arial" w:cs="Arial"/>
                <w:sz w:val="18"/>
                <w:szCs w:val="18"/>
              </w:rPr>
              <w:t>пылевлагозащиты</w:t>
            </w:r>
            <w:proofErr w:type="spellEnd"/>
            <w:r w:rsidRPr="00463F6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02" w:type="dxa"/>
          </w:tcPr>
          <w:p w:rsidR="001A3BC9" w:rsidRPr="00370383" w:rsidRDefault="00370383" w:rsidP="00A950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0383">
              <w:rPr>
                <w:rFonts w:ascii="Arial" w:hAnsi="Arial" w:cs="Arial"/>
                <w:sz w:val="18"/>
                <w:szCs w:val="18"/>
                <w:lang w:val="en-US"/>
              </w:rPr>
              <w:t>IP</w:t>
            </w:r>
            <w:r w:rsidR="0048089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685C71" w:rsidRPr="00463F68" w:rsidTr="00CF25E6">
        <w:tc>
          <w:tcPr>
            <w:tcW w:w="3369" w:type="dxa"/>
          </w:tcPr>
          <w:p w:rsidR="00685C71" w:rsidRPr="00463F68" w:rsidRDefault="00685C71" w:rsidP="001A3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3F68">
              <w:rPr>
                <w:rFonts w:ascii="Arial" w:hAnsi="Arial" w:cs="Arial"/>
                <w:sz w:val="18"/>
                <w:szCs w:val="18"/>
              </w:rPr>
              <w:t xml:space="preserve">Комплектация </w:t>
            </w:r>
          </w:p>
        </w:tc>
        <w:tc>
          <w:tcPr>
            <w:tcW w:w="6202" w:type="dxa"/>
          </w:tcPr>
          <w:p w:rsidR="00685C71" w:rsidRPr="00370383" w:rsidRDefault="00CF25E6" w:rsidP="004808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</w:t>
            </w:r>
            <w:r w:rsidR="00685C71" w:rsidRPr="00370383">
              <w:rPr>
                <w:rFonts w:ascii="Arial" w:hAnsi="Arial" w:cs="Arial"/>
                <w:sz w:val="18"/>
                <w:szCs w:val="18"/>
              </w:rPr>
              <w:t>онарь, инструкция</w:t>
            </w:r>
          </w:p>
        </w:tc>
      </w:tr>
    </w:tbl>
    <w:p w:rsidR="00A950F4" w:rsidRPr="00C20DDB" w:rsidRDefault="00A950F4" w:rsidP="00A950F4">
      <w:pPr>
        <w:jc w:val="both"/>
        <w:rPr>
          <w:rFonts w:ascii="Arial" w:hAnsi="Arial" w:cs="Arial"/>
          <w:sz w:val="18"/>
          <w:szCs w:val="18"/>
        </w:rPr>
      </w:pPr>
    </w:p>
    <w:p w:rsidR="00A950F4" w:rsidRPr="00CF25E6" w:rsidRDefault="000C501B" w:rsidP="0074250B">
      <w:pPr>
        <w:spacing w:after="0" w:line="240" w:lineRule="auto"/>
        <w:rPr>
          <w:rFonts w:ascii="Arial" w:hAnsi="Arial" w:cs="Arial"/>
          <w:b/>
          <w:szCs w:val="18"/>
          <w:u w:val="single"/>
        </w:rPr>
      </w:pPr>
      <w:r w:rsidRPr="00CF25E6">
        <w:rPr>
          <w:rFonts w:ascii="Arial" w:hAnsi="Arial" w:cs="Arial"/>
          <w:b/>
          <w:szCs w:val="18"/>
          <w:u w:val="single"/>
        </w:rPr>
        <w:t>Правила эксплуатации</w:t>
      </w:r>
      <w:r w:rsidR="00685C71" w:rsidRPr="00CF25E6">
        <w:rPr>
          <w:rFonts w:ascii="Arial" w:hAnsi="Arial" w:cs="Arial"/>
          <w:b/>
          <w:szCs w:val="18"/>
          <w:u w:val="single"/>
        </w:rPr>
        <w:t xml:space="preserve"> </w:t>
      </w:r>
    </w:p>
    <w:p w:rsidR="00685C71" w:rsidRPr="00463F68" w:rsidRDefault="00685C71" w:rsidP="0074250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85C71" w:rsidRPr="00463F68" w:rsidRDefault="00685C71" w:rsidP="00685C7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63F68">
        <w:rPr>
          <w:rFonts w:ascii="Arial" w:hAnsi="Arial" w:cs="Arial"/>
          <w:b/>
          <w:sz w:val="18"/>
          <w:szCs w:val="18"/>
        </w:rPr>
        <w:t>Использование:</w:t>
      </w:r>
    </w:p>
    <w:p w:rsidR="00287850" w:rsidRPr="00463F68" w:rsidRDefault="00287850" w:rsidP="00685C7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287850" w:rsidRDefault="00287850" w:rsidP="00287850">
      <w:pPr>
        <w:jc w:val="both"/>
        <w:rPr>
          <w:rFonts w:ascii="Arial" w:hAnsi="Arial" w:cs="Arial"/>
          <w:sz w:val="18"/>
          <w:szCs w:val="18"/>
        </w:rPr>
      </w:pPr>
      <w:r w:rsidRPr="00463F68">
        <w:rPr>
          <w:rFonts w:ascii="Arial" w:hAnsi="Arial" w:cs="Arial"/>
          <w:b/>
          <w:sz w:val="18"/>
          <w:szCs w:val="18"/>
        </w:rPr>
        <w:t>Важно!</w:t>
      </w:r>
      <w:r w:rsidRPr="00463F68">
        <w:rPr>
          <w:rFonts w:ascii="Arial" w:hAnsi="Arial" w:cs="Arial"/>
          <w:sz w:val="18"/>
          <w:szCs w:val="18"/>
        </w:rPr>
        <w:t xml:space="preserve"> Перед началом работы проверьте аккумуляторный </w:t>
      </w:r>
      <w:r w:rsidR="000C501B">
        <w:rPr>
          <w:rFonts w:ascii="Arial" w:hAnsi="Arial" w:cs="Arial"/>
          <w:sz w:val="18"/>
          <w:szCs w:val="18"/>
        </w:rPr>
        <w:t>фонарь</w:t>
      </w:r>
      <w:r w:rsidRPr="00463F68">
        <w:rPr>
          <w:rFonts w:ascii="Arial" w:hAnsi="Arial" w:cs="Arial"/>
          <w:sz w:val="18"/>
          <w:szCs w:val="18"/>
        </w:rPr>
        <w:t xml:space="preserve"> на предмет возможных повреждений. </w:t>
      </w:r>
    </w:p>
    <w:p w:rsidR="00D53EFC" w:rsidRPr="00D53EFC" w:rsidRDefault="00D53EFC" w:rsidP="0028785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Для включения фонаря необходимо подключить 18</w:t>
      </w:r>
      <w:r>
        <w:rPr>
          <w:rFonts w:ascii="Arial" w:hAnsi="Arial" w:cs="Arial"/>
          <w:sz w:val="18"/>
          <w:szCs w:val="18"/>
          <w:lang w:val="en-US"/>
        </w:rPr>
        <w:t>V</w:t>
      </w:r>
      <w:r w:rsidRPr="00D53E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аккумулятор </w:t>
      </w:r>
      <w:r>
        <w:rPr>
          <w:rFonts w:ascii="Arial" w:hAnsi="Arial" w:cs="Arial"/>
          <w:sz w:val="18"/>
          <w:szCs w:val="18"/>
          <w:lang w:val="en-US"/>
        </w:rPr>
        <w:t>WORTEX</w:t>
      </w:r>
      <w:r>
        <w:rPr>
          <w:rFonts w:ascii="Arial" w:hAnsi="Arial" w:cs="Arial"/>
          <w:sz w:val="18"/>
          <w:szCs w:val="18"/>
        </w:rPr>
        <w:t>.</w:t>
      </w:r>
    </w:p>
    <w:p w:rsidR="00CF25E6" w:rsidRDefault="00721A4E" w:rsidP="00685C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63F68">
        <w:rPr>
          <w:rFonts w:ascii="Arial" w:hAnsi="Arial" w:cs="Arial"/>
          <w:sz w:val="18"/>
          <w:szCs w:val="18"/>
        </w:rPr>
        <w:t>Включение и вык</w:t>
      </w:r>
      <w:r w:rsidR="00376E31">
        <w:rPr>
          <w:rFonts w:ascii="Arial" w:hAnsi="Arial" w:cs="Arial"/>
          <w:sz w:val="18"/>
          <w:szCs w:val="18"/>
        </w:rPr>
        <w:t>лючение аккумуляторного фонаря производится коротким нажатием на кнопку переключения</w:t>
      </w:r>
      <w:r w:rsidRPr="00463F68">
        <w:rPr>
          <w:rFonts w:ascii="Arial" w:hAnsi="Arial" w:cs="Arial"/>
          <w:sz w:val="18"/>
          <w:szCs w:val="18"/>
        </w:rPr>
        <w:t>.</w:t>
      </w:r>
    </w:p>
    <w:p w:rsidR="00CF25E6" w:rsidRDefault="00376E31" w:rsidP="00376E3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1583552</wp:posOffset>
                </wp:positionH>
                <wp:positionV relativeFrom="paragraph">
                  <wp:posOffset>1114453</wp:posOffset>
                </wp:positionV>
                <wp:extent cx="1319916" cy="508883"/>
                <wp:effectExtent l="0" t="38100" r="52070" b="2476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9916" cy="5088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1FBB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24.7pt;margin-top:87.75pt;width:103.95pt;height:40.0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" strokecolor="black [3040]">
                <v:stroke endarrow="block"/>
              </v:shape>
            </w:pict>
          </mc:Fallback>
        </mc:AlternateContent>
      </w:r>
      <w:r w:rsidRPr="00CE3909">
        <w:rPr>
          <w:rFonts w:ascii="Arial" w:hAnsi="Arial" w:cs="Arial"/>
          <w:b/>
          <w:bCs/>
          <w:noProof/>
          <w:sz w:val="18"/>
          <w:szCs w:val="18"/>
          <w:lang w:eastAsia="ru-RU"/>
        </w:rPr>
        <w:drawing>
          <wp:inline distT="0" distB="0" distL="0" distR="0" wp14:anchorId="08DB7956" wp14:editId="66CA917C">
            <wp:extent cx="1566407" cy="236368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0721" cy="238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5E6" w:rsidRDefault="00CF25E6" w:rsidP="00685C7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F25E6" w:rsidRDefault="00CF25E6" w:rsidP="00685C7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25A0B" w:rsidRPr="00125A0B" w:rsidRDefault="00125A0B" w:rsidP="00685C7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25A0B" w:rsidRPr="00125A0B" w:rsidRDefault="00125A0B" w:rsidP="00685C7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21A4E" w:rsidRPr="00DE2F91" w:rsidRDefault="00721A4E" w:rsidP="00685C71">
      <w:pPr>
        <w:spacing w:after="0" w:line="240" w:lineRule="auto"/>
        <w:rPr>
          <w:rFonts w:ascii="Arial" w:hAnsi="Arial" w:cs="Arial"/>
          <w:b/>
          <w:szCs w:val="18"/>
          <w:u w:val="single"/>
        </w:rPr>
      </w:pPr>
      <w:r w:rsidRPr="00DE2F91">
        <w:rPr>
          <w:rFonts w:ascii="Arial" w:hAnsi="Arial" w:cs="Arial"/>
          <w:b/>
          <w:szCs w:val="18"/>
          <w:u w:val="single"/>
        </w:rPr>
        <w:t>Рекомендации по эксплуатации и безопасности:</w:t>
      </w:r>
    </w:p>
    <w:p w:rsidR="00721A4E" w:rsidRPr="00463F68" w:rsidRDefault="00721A4E" w:rsidP="00685C7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21A4E" w:rsidRPr="00463F68" w:rsidRDefault="00721A4E" w:rsidP="00721A4E">
      <w:pPr>
        <w:pStyle w:val="a7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63F68">
        <w:rPr>
          <w:rFonts w:ascii="Arial" w:hAnsi="Arial" w:cs="Arial"/>
          <w:sz w:val="18"/>
          <w:szCs w:val="18"/>
        </w:rPr>
        <w:t>Убедитесь, что фонарь выключен, когда не используется</w:t>
      </w:r>
    </w:p>
    <w:p w:rsidR="00685C71" w:rsidRPr="00463F68" w:rsidRDefault="00721A4E" w:rsidP="00721A4E">
      <w:pPr>
        <w:pStyle w:val="a7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63F68">
        <w:rPr>
          <w:rFonts w:ascii="Arial" w:hAnsi="Arial" w:cs="Arial"/>
          <w:sz w:val="18"/>
          <w:szCs w:val="18"/>
        </w:rPr>
        <w:t>Мощность может снизиться при использовании при температуре ниже 0 °C</w:t>
      </w:r>
      <w:r w:rsidR="00287850" w:rsidRPr="00463F68">
        <w:rPr>
          <w:rFonts w:ascii="Arial" w:hAnsi="Arial" w:cs="Arial"/>
          <w:sz w:val="18"/>
          <w:szCs w:val="18"/>
        </w:rPr>
        <w:t xml:space="preserve"> и выше 40</w:t>
      </w:r>
      <w:r w:rsidRPr="00463F68">
        <w:rPr>
          <w:rFonts w:ascii="Arial" w:hAnsi="Arial" w:cs="Arial"/>
          <w:sz w:val="18"/>
          <w:szCs w:val="18"/>
        </w:rPr>
        <w:t xml:space="preserve"> °C </w:t>
      </w:r>
    </w:p>
    <w:p w:rsidR="00287850" w:rsidRPr="000C501B" w:rsidRDefault="00287850" w:rsidP="00287850">
      <w:pPr>
        <w:pStyle w:val="a7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C501B">
        <w:rPr>
          <w:rFonts w:ascii="Arial" w:hAnsi="Arial" w:cs="Arial"/>
          <w:sz w:val="18"/>
          <w:szCs w:val="18"/>
        </w:rPr>
        <w:t>Не подвергайте фонарь воздействию сырости или влажности.</w:t>
      </w:r>
    </w:p>
    <w:p w:rsidR="00287850" w:rsidRPr="000C501B" w:rsidRDefault="00287850" w:rsidP="00287850">
      <w:pPr>
        <w:pStyle w:val="a7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C501B">
        <w:rPr>
          <w:rFonts w:ascii="Arial" w:hAnsi="Arial" w:cs="Arial"/>
          <w:sz w:val="18"/>
          <w:szCs w:val="18"/>
        </w:rPr>
        <w:t>Не опускайте фонарь в воду или другую жидкость</w:t>
      </w:r>
    </w:p>
    <w:p w:rsidR="00287850" w:rsidRPr="000C501B" w:rsidRDefault="00287850" w:rsidP="00287850">
      <w:pPr>
        <w:pStyle w:val="a7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C501B">
        <w:rPr>
          <w:rFonts w:ascii="Arial" w:hAnsi="Arial" w:cs="Arial"/>
          <w:sz w:val="18"/>
          <w:szCs w:val="18"/>
        </w:rPr>
        <w:t>Не используйте фонарь в присутствии воспламеняемых жидкостей или газов.</w:t>
      </w:r>
    </w:p>
    <w:p w:rsidR="00287850" w:rsidRPr="000C501B" w:rsidRDefault="00287850" w:rsidP="00287850">
      <w:pPr>
        <w:pStyle w:val="a7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C501B">
        <w:rPr>
          <w:rFonts w:ascii="Arial" w:hAnsi="Arial" w:cs="Arial"/>
          <w:sz w:val="18"/>
          <w:szCs w:val="18"/>
        </w:rPr>
        <w:t>Если фонарь не используются, его необходимо хранить в сухом и закрытом месте, недоступном для детей.</w:t>
      </w:r>
    </w:p>
    <w:p w:rsidR="00287850" w:rsidRPr="000C501B" w:rsidRDefault="00287850" w:rsidP="00287850">
      <w:pPr>
        <w:pStyle w:val="a7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C501B">
        <w:rPr>
          <w:rFonts w:ascii="Arial" w:hAnsi="Arial" w:cs="Arial"/>
          <w:sz w:val="18"/>
          <w:szCs w:val="18"/>
        </w:rPr>
        <w:t xml:space="preserve">Не используйте заметно поврежденное устройство. Избегайте попадания в глаза направленного луча света и не направляйте </w:t>
      </w:r>
      <w:r w:rsidR="005365BE">
        <w:rPr>
          <w:rFonts w:ascii="Arial" w:hAnsi="Arial" w:cs="Arial"/>
          <w:sz w:val="18"/>
          <w:szCs w:val="18"/>
        </w:rPr>
        <w:t xml:space="preserve">фонарь </w:t>
      </w:r>
      <w:r w:rsidRPr="000C501B">
        <w:rPr>
          <w:rFonts w:ascii="Arial" w:hAnsi="Arial" w:cs="Arial"/>
          <w:sz w:val="18"/>
          <w:szCs w:val="18"/>
        </w:rPr>
        <w:t xml:space="preserve"> на другого человека.</w:t>
      </w:r>
    </w:p>
    <w:p w:rsidR="00287850" w:rsidRPr="000C501B" w:rsidRDefault="00287850" w:rsidP="00287850">
      <w:pPr>
        <w:pStyle w:val="a7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C501B">
        <w:rPr>
          <w:rFonts w:ascii="Arial" w:hAnsi="Arial" w:cs="Arial"/>
          <w:sz w:val="18"/>
          <w:szCs w:val="18"/>
        </w:rPr>
        <w:t>Во время работы всегда сохраняйте устойчивое положение и равновесие.</w:t>
      </w:r>
    </w:p>
    <w:p w:rsidR="00287850" w:rsidRPr="000C501B" w:rsidRDefault="00287850" w:rsidP="00287850">
      <w:pPr>
        <w:pStyle w:val="a7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C501B">
        <w:rPr>
          <w:rFonts w:ascii="Arial" w:hAnsi="Arial" w:cs="Arial"/>
          <w:sz w:val="18"/>
          <w:szCs w:val="18"/>
        </w:rPr>
        <w:t>Не используйте фонарь, если его нельзя включить и выключить с помощью выключателя.</w:t>
      </w:r>
    </w:p>
    <w:p w:rsidR="000C501B" w:rsidRDefault="00287850" w:rsidP="000C501B">
      <w:pPr>
        <w:pStyle w:val="a7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C501B">
        <w:rPr>
          <w:rFonts w:ascii="Arial" w:hAnsi="Arial" w:cs="Arial"/>
          <w:sz w:val="18"/>
          <w:szCs w:val="18"/>
        </w:rPr>
        <w:t>Фонарь соответствует установленным правилам техники безопасности. Ремонт должен выполняться квалифицированными работниками с использованием оригинальных запчастей, в противном случае это может привести к существенной опасности для пользователя. Это условие является гарантом безопасности.</w:t>
      </w:r>
    </w:p>
    <w:p w:rsidR="00287850" w:rsidRPr="00DE2F91" w:rsidRDefault="00287850" w:rsidP="000C501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63F68" w:rsidRPr="000C501B" w:rsidRDefault="00463F68" w:rsidP="00463F68">
      <w:pPr>
        <w:spacing w:after="60"/>
        <w:jc w:val="both"/>
        <w:rPr>
          <w:rFonts w:ascii="Arial" w:hAnsi="Arial" w:cs="Arial"/>
          <w:b/>
          <w:color w:val="000000"/>
          <w:szCs w:val="18"/>
          <w:u w:val="single"/>
        </w:rPr>
      </w:pPr>
      <w:r w:rsidRPr="000C501B">
        <w:rPr>
          <w:rFonts w:ascii="Arial" w:hAnsi="Arial" w:cs="Arial"/>
          <w:b/>
          <w:color w:val="000000"/>
          <w:szCs w:val="18"/>
          <w:u w:val="single"/>
        </w:rPr>
        <w:t>Критерии предельных состояний, критические отказы и действия персонала</w:t>
      </w:r>
    </w:p>
    <w:p w:rsidR="00463F68" w:rsidRPr="00463F68" w:rsidRDefault="00463F68" w:rsidP="00463F68">
      <w:pPr>
        <w:spacing w:after="6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463F68">
        <w:rPr>
          <w:rFonts w:ascii="Arial" w:hAnsi="Arial" w:cs="Arial"/>
          <w:b/>
          <w:color w:val="000000"/>
          <w:sz w:val="18"/>
          <w:szCs w:val="18"/>
        </w:rPr>
        <w:t>Ошибочные действия персонала, которое приводят к инциденту или аварии</w:t>
      </w:r>
    </w:p>
    <w:p w:rsidR="00463F68" w:rsidRPr="00463F68" w:rsidRDefault="00463F68" w:rsidP="00463F68">
      <w:pPr>
        <w:spacing w:after="60"/>
        <w:jc w:val="both"/>
        <w:rPr>
          <w:rFonts w:ascii="Arial" w:hAnsi="Arial" w:cs="Arial"/>
          <w:color w:val="000000"/>
          <w:sz w:val="18"/>
          <w:szCs w:val="18"/>
        </w:rPr>
      </w:pPr>
      <w:r w:rsidRPr="00463F68">
        <w:rPr>
          <w:rFonts w:ascii="Arial" w:hAnsi="Arial" w:cs="Arial"/>
          <w:color w:val="000000"/>
          <w:sz w:val="18"/>
          <w:szCs w:val="18"/>
        </w:rPr>
        <w:t>Для предотвращения ошибочных действий, персоналу перед началом использования необходимо внимательно изучить руководство по эксплуатации. Выполнение требований и рекомендаций руководства по эксплуатации предотвратит возможные ошибочные действия при работе с устройством, обеспечит оптимальное функционирование аппарата и продление срока его службы.</w:t>
      </w:r>
    </w:p>
    <w:p w:rsidR="00463F68" w:rsidRPr="00463F68" w:rsidRDefault="00463F68" w:rsidP="00463F68">
      <w:pPr>
        <w:spacing w:after="6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463F68">
        <w:rPr>
          <w:rFonts w:ascii="Arial" w:hAnsi="Arial" w:cs="Arial"/>
          <w:b/>
          <w:color w:val="000000"/>
          <w:sz w:val="18"/>
          <w:szCs w:val="18"/>
        </w:rPr>
        <w:t>Основные ошибочные действия</w:t>
      </w:r>
    </w:p>
    <w:p w:rsidR="00463F68" w:rsidRPr="00463F68" w:rsidRDefault="00463F68" w:rsidP="00463F68">
      <w:pPr>
        <w:spacing w:after="60"/>
        <w:jc w:val="both"/>
        <w:rPr>
          <w:rFonts w:ascii="Arial" w:hAnsi="Arial" w:cs="Arial"/>
          <w:color w:val="000000"/>
          <w:sz w:val="18"/>
          <w:szCs w:val="18"/>
        </w:rPr>
      </w:pPr>
      <w:r w:rsidRPr="00463F68">
        <w:rPr>
          <w:rFonts w:ascii="Arial" w:hAnsi="Arial" w:cs="Arial"/>
          <w:color w:val="000000"/>
          <w:sz w:val="18"/>
          <w:szCs w:val="18"/>
        </w:rPr>
        <w:t>Начало эксплуатации устройства без прочтения руководства по эксплуатации и ознакомления с устройством.</w:t>
      </w:r>
    </w:p>
    <w:p w:rsidR="00463F68" w:rsidRPr="00463F68" w:rsidRDefault="00463F68" w:rsidP="00463F68">
      <w:pPr>
        <w:spacing w:after="60"/>
        <w:jc w:val="both"/>
        <w:rPr>
          <w:rFonts w:ascii="Arial" w:hAnsi="Arial" w:cs="Arial"/>
          <w:color w:val="000000"/>
          <w:sz w:val="18"/>
          <w:szCs w:val="18"/>
        </w:rPr>
      </w:pPr>
      <w:r w:rsidRPr="00463F68">
        <w:rPr>
          <w:rFonts w:ascii="Arial" w:hAnsi="Arial" w:cs="Arial"/>
          <w:color w:val="000000"/>
          <w:sz w:val="18"/>
          <w:szCs w:val="18"/>
        </w:rPr>
        <w:t>Оставление работающего устройства без присмотра.</w:t>
      </w:r>
    </w:p>
    <w:p w:rsidR="00463F68" w:rsidRPr="00463F68" w:rsidRDefault="00463F68" w:rsidP="00463F68">
      <w:pPr>
        <w:spacing w:after="60"/>
        <w:jc w:val="both"/>
        <w:rPr>
          <w:rFonts w:ascii="Arial" w:hAnsi="Arial" w:cs="Arial"/>
          <w:color w:val="000000"/>
          <w:sz w:val="18"/>
          <w:szCs w:val="18"/>
        </w:rPr>
      </w:pPr>
      <w:r w:rsidRPr="00463F68">
        <w:rPr>
          <w:rFonts w:ascii="Arial" w:hAnsi="Arial" w:cs="Arial"/>
          <w:color w:val="000000"/>
          <w:sz w:val="18"/>
          <w:szCs w:val="18"/>
        </w:rPr>
        <w:t>Допуск к использованию устройством лицами (включая детей) с пониженными физическими, чувственными или умственными способностями или при отсутствии у них жизненного опыта или знаний.</w:t>
      </w:r>
    </w:p>
    <w:p w:rsidR="00463F68" w:rsidRPr="00463F68" w:rsidRDefault="00463F68" w:rsidP="00463F68">
      <w:pPr>
        <w:spacing w:after="6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463F68">
        <w:rPr>
          <w:rFonts w:ascii="Arial" w:hAnsi="Arial" w:cs="Arial"/>
          <w:b/>
          <w:color w:val="000000"/>
          <w:sz w:val="18"/>
          <w:szCs w:val="18"/>
        </w:rPr>
        <w:t>Перечень критических отказов</w:t>
      </w:r>
    </w:p>
    <w:p w:rsidR="00463F68" w:rsidRPr="00463F68" w:rsidRDefault="00463F68" w:rsidP="00463F68">
      <w:pPr>
        <w:spacing w:after="60"/>
        <w:jc w:val="both"/>
        <w:rPr>
          <w:rFonts w:ascii="Arial" w:hAnsi="Arial" w:cs="Arial"/>
          <w:color w:val="000000"/>
          <w:sz w:val="18"/>
          <w:szCs w:val="18"/>
        </w:rPr>
      </w:pPr>
      <w:r w:rsidRPr="00463F68">
        <w:rPr>
          <w:rFonts w:ascii="Arial" w:hAnsi="Arial" w:cs="Arial"/>
          <w:color w:val="000000"/>
          <w:sz w:val="18"/>
          <w:szCs w:val="18"/>
        </w:rPr>
        <w:t>Выход из строя элементов управления.</w:t>
      </w:r>
    </w:p>
    <w:p w:rsidR="00463F68" w:rsidRPr="00463F68" w:rsidRDefault="00463F68" w:rsidP="00463F68">
      <w:pPr>
        <w:spacing w:after="60"/>
        <w:jc w:val="both"/>
        <w:rPr>
          <w:rFonts w:ascii="Arial" w:hAnsi="Arial" w:cs="Arial"/>
          <w:color w:val="000000"/>
          <w:sz w:val="18"/>
          <w:szCs w:val="18"/>
        </w:rPr>
      </w:pPr>
      <w:r w:rsidRPr="00463F68">
        <w:rPr>
          <w:rFonts w:ascii="Arial" w:hAnsi="Arial" w:cs="Arial"/>
          <w:color w:val="000000"/>
          <w:sz w:val="18"/>
          <w:szCs w:val="18"/>
        </w:rPr>
        <w:lastRenderedPageBreak/>
        <w:t>Выход из строя основных силовых компонентов.</w:t>
      </w:r>
    </w:p>
    <w:p w:rsidR="00463F68" w:rsidRPr="00463F68" w:rsidRDefault="00463F68" w:rsidP="00463F68">
      <w:pPr>
        <w:spacing w:after="60"/>
        <w:jc w:val="both"/>
        <w:rPr>
          <w:rFonts w:ascii="Arial" w:hAnsi="Arial" w:cs="Arial"/>
          <w:color w:val="000000"/>
          <w:sz w:val="18"/>
          <w:szCs w:val="18"/>
        </w:rPr>
      </w:pPr>
      <w:r w:rsidRPr="00463F68">
        <w:rPr>
          <w:rFonts w:ascii="Arial" w:hAnsi="Arial" w:cs="Arial"/>
          <w:color w:val="000000"/>
          <w:sz w:val="18"/>
          <w:szCs w:val="18"/>
        </w:rPr>
        <w:t>Критическое повреждение элементов корпуса.</w:t>
      </w:r>
    </w:p>
    <w:p w:rsidR="00463F68" w:rsidRPr="00463F68" w:rsidRDefault="00463F68" w:rsidP="00463F68">
      <w:pPr>
        <w:spacing w:after="6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463F68">
        <w:rPr>
          <w:rFonts w:ascii="Arial" w:hAnsi="Arial" w:cs="Arial"/>
          <w:b/>
          <w:color w:val="000000"/>
          <w:sz w:val="18"/>
          <w:szCs w:val="18"/>
        </w:rPr>
        <w:t>Действия персонала в случае инцидента, критического отказа или аварии</w:t>
      </w:r>
    </w:p>
    <w:p w:rsidR="00463F68" w:rsidRPr="00463F68" w:rsidRDefault="00463F68" w:rsidP="00463F68">
      <w:pPr>
        <w:spacing w:after="60"/>
        <w:jc w:val="both"/>
        <w:rPr>
          <w:rFonts w:ascii="Arial" w:hAnsi="Arial" w:cs="Arial"/>
          <w:color w:val="000000"/>
          <w:sz w:val="18"/>
          <w:szCs w:val="18"/>
        </w:rPr>
      </w:pPr>
      <w:r w:rsidRPr="00463F68">
        <w:rPr>
          <w:rFonts w:ascii="Arial" w:hAnsi="Arial" w:cs="Arial"/>
          <w:color w:val="000000"/>
          <w:sz w:val="18"/>
          <w:szCs w:val="18"/>
        </w:rPr>
        <w:t>В случае инцидента, критического отказа и (или) аварии следует прекратить дальнейшие работы и оценить причину инцидента.</w:t>
      </w:r>
    </w:p>
    <w:p w:rsidR="00463F68" w:rsidRPr="00463F68" w:rsidRDefault="00463F68" w:rsidP="00463F68">
      <w:pPr>
        <w:spacing w:after="60"/>
        <w:jc w:val="both"/>
        <w:rPr>
          <w:rFonts w:ascii="Arial" w:hAnsi="Arial" w:cs="Arial"/>
          <w:color w:val="000000"/>
          <w:sz w:val="18"/>
          <w:szCs w:val="18"/>
        </w:rPr>
      </w:pPr>
      <w:r w:rsidRPr="00463F68">
        <w:rPr>
          <w:rFonts w:ascii="Arial" w:hAnsi="Arial" w:cs="Arial"/>
          <w:color w:val="000000"/>
          <w:sz w:val="18"/>
          <w:szCs w:val="18"/>
        </w:rPr>
        <w:t>При отказе оборудования, и отсутствии информации в инструкции по эксплуатации по устранению неполадки необходимо обратиться в сервисную службу.</w:t>
      </w:r>
    </w:p>
    <w:p w:rsidR="00463F68" w:rsidRPr="00463F68" w:rsidRDefault="00463F68" w:rsidP="00463F68">
      <w:pPr>
        <w:spacing w:after="60"/>
        <w:jc w:val="both"/>
        <w:rPr>
          <w:rFonts w:ascii="Arial" w:hAnsi="Arial" w:cs="Arial"/>
          <w:color w:val="000000"/>
          <w:sz w:val="18"/>
          <w:szCs w:val="18"/>
        </w:rPr>
      </w:pPr>
      <w:r w:rsidRPr="00463F68">
        <w:rPr>
          <w:rFonts w:ascii="Arial" w:hAnsi="Arial" w:cs="Arial"/>
          <w:color w:val="000000"/>
          <w:sz w:val="18"/>
          <w:szCs w:val="18"/>
        </w:rPr>
        <w:t>Замена изношенных частей должна производиться квалифицированными специалистами сервисной службы.</w:t>
      </w:r>
    </w:p>
    <w:p w:rsidR="00463F68" w:rsidRPr="00463F68" w:rsidRDefault="00463F68" w:rsidP="00463F68">
      <w:pPr>
        <w:spacing w:after="6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463F68">
        <w:rPr>
          <w:rFonts w:ascii="Arial" w:hAnsi="Arial" w:cs="Arial"/>
          <w:b/>
          <w:color w:val="000000"/>
          <w:sz w:val="18"/>
          <w:szCs w:val="18"/>
        </w:rPr>
        <w:t>Критерии предельного состояния</w:t>
      </w:r>
    </w:p>
    <w:p w:rsidR="000C501B" w:rsidRPr="00463F68" w:rsidRDefault="00463F68" w:rsidP="00463F68">
      <w:pPr>
        <w:spacing w:after="60"/>
        <w:jc w:val="both"/>
        <w:rPr>
          <w:rFonts w:ascii="Arial" w:hAnsi="Arial" w:cs="Arial"/>
          <w:color w:val="000000"/>
          <w:sz w:val="18"/>
          <w:szCs w:val="18"/>
        </w:rPr>
      </w:pPr>
      <w:r w:rsidRPr="00463F68">
        <w:rPr>
          <w:rFonts w:ascii="Arial" w:hAnsi="Arial" w:cs="Arial"/>
          <w:color w:val="000000"/>
          <w:sz w:val="18"/>
          <w:szCs w:val="18"/>
        </w:rPr>
        <w:t>Критериями предельного состояния устройства считаются поломки (износ, коррозия, деформация, старение, трещины или разрушения) узлов и деталей или их совокупность при невозможности их устранения в условиях авторизированных сервисных центров оригинальными деталями или экономическая нецелесообразность проведения ремонта. Устройство и его детали, вышедшие из строя и не подлежащие ремонту, необходимо сдать в специальные приёмные пункты по утилизации.</w:t>
      </w:r>
    </w:p>
    <w:p w:rsidR="00463F68" w:rsidRPr="000C501B" w:rsidRDefault="00463F68" w:rsidP="000C501B">
      <w:pPr>
        <w:pStyle w:val="1"/>
        <w:rPr>
          <w:rFonts w:ascii="Arial" w:hAnsi="Arial" w:cs="Arial"/>
          <w:sz w:val="22"/>
          <w:szCs w:val="18"/>
          <w:u w:val="single"/>
        </w:rPr>
      </w:pPr>
      <w:bookmarkStart w:id="1" w:name="_Toc130496373"/>
      <w:r w:rsidRPr="000C501B">
        <w:rPr>
          <w:rFonts w:ascii="Arial" w:hAnsi="Arial" w:cs="Arial"/>
          <w:sz w:val="22"/>
          <w:szCs w:val="18"/>
          <w:u w:val="single"/>
        </w:rPr>
        <w:t>Утилизация и защита окружающей среды</w:t>
      </w:r>
      <w:bookmarkEnd w:id="1"/>
    </w:p>
    <w:p w:rsidR="000C501B" w:rsidRPr="00463F68" w:rsidRDefault="000C501B" w:rsidP="00463F68">
      <w:pPr>
        <w:spacing w:before="240"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Фонарь</w:t>
      </w:r>
      <w:r w:rsidR="00463F68" w:rsidRPr="00463F6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63F68" w:rsidRPr="00463F68">
        <w:rPr>
          <w:rFonts w:ascii="Arial" w:hAnsi="Arial" w:cs="Arial"/>
          <w:sz w:val="18"/>
          <w:szCs w:val="18"/>
        </w:rPr>
        <w:t>и его упаковка подлежат вторичной переработке (</w:t>
      </w:r>
      <w:proofErr w:type="spellStart"/>
      <w:r w:rsidR="00463F68" w:rsidRPr="00463F68">
        <w:rPr>
          <w:rFonts w:ascii="Arial" w:hAnsi="Arial" w:cs="Arial"/>
          <w:sz w:val="18"/>
          <w:szCs w:val="18"/>
        </w:rPr>
        <w:t>рециклированию</w:t>
      </w:r>
      <w:proofErr w:type="spellEnd"/>
      <w:r w:rsidR="00463F68" w:rsidRPr="00463F68">
        <w:rPr>
          <w:rFonts w:ascii="Arial" w:hAnsi="Arial" w:cs="Arial"/>
          <w:sz w:val="18"/>
          <w:szCs w:val="18"/>
        </w:rPr>
        <w:t xml:space="preserve">). Следует беречь от загрязнений окружающую среду. Поддерживайте чистоту при использовании </w:t>
      </w:r>
      <w:r w:rsidR="00991DE3">
        <w:rPr>
          <w:rFonts w:ascii="Arial" w:hAnsi="Arial" w:cs="Arial"/>
          <w:sz w:val="18"/>
          <w:szCs w:val="18"/>
        </w:rPr>
        <w:t>фонаря</w:t>
      </w:r>
      <w:r w:rsidR="00463F68" w:rsidRPr="00463F68">
        <w:rPr>
          <w:rFonts w:ascii="Arial" w:hAnsi="Arial" w:cs="Arial"/>
          <w:sz w:val="18"/>
          <w:szCs w:val="18"/>
        </w:rPr>
        <w:t>. Уп</w:t>
      </w:r>
      <w:r w:rsidR="00991DE3">
        <w:rPr>
          <w:rFonts w:ascii="Arial" w:hAnsi="Arial" w:cs="Arial"/>
          <w:sz w:val="18"/>
          <w:szCs w:val="18"/>
        </w:rPr>
        <w:t>аковку и упаковочные материалы фонаря</w:t>
      </w:r>
      <w:r w:rsidR="00463F68" w:rsidRPr="00463F68">
        <w:rPr>
          <w:rFonts w:ascii="Arial" w:hAnsi="Arial" w:cs="Arial"/>
          <w:sz w:val="18"/>
          <w:szCs w:val="18"/>
        </w:rPr>
        <w:t xml:space="preserve"> следует сдавать для переработки. Данный аккумуляторный инструмент изготовлен из безопасных для окружающей среды и здоровья человека материалов и веществ. Тем не менее, для предотвращения негативного воздействия на окружающую среду, при прекращении использования </w:t>
      </w:r>
      <w:r>
        <w:rPr>
          <w:rFonts w:ascii="Arial" w:hAnsi="Arial" w:cs="Arial"/>
          <w:color w:val="000000" w:themeColor="text1"/>
          <w:sz w:val="18"/>
          <w:szCs w:val="18"/>
        </w:rPr>
        <w:t>фонаря</w:t>
      </w:r>
      <w:r w:rsidR="00463F68" w:rsidRPr="00463F6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63F68" w:rsidRPr="00463F68">
        <w:rPr>
          <w:rFonts w:ascii="Arial" w:hAnsi="Arial" w:cs="Arial"/>
          <w:sz w:val="18"/>
          <w:szCs w:val="18"/>
        </w:rPr>
        <w:t xml:space="preserve">(по истечении срока службы) и непригодности к дальнейшей эксплуатации, это изделие подлежит сдаче в приемные пункты по переработке металлолома и пластмасс. Утилизация </w:t>
      </w:r>
      <w:r>
        <w:rPr>
          <w:rFonts w:ascii="Arial" w:hAnsi="Arial" w:cs="Arial"/>
          <w:color w:val="000000" w:themeColor="text1"/>
          <w:sz w:val="18"/>
          <w:szCs w:val="18"/>
        </w:rPr>
        <w:t>аккумулятора</w:t>
      </w:r>
      <w:r w:rsidR="00463F68" w:rsidRPr="00463F6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63F68" w:rsidRPr="00463F68">
        <w:rPr>
          <w:rFonts w:ascii="Arial" w:hAnsi="Arial" w:cs="Arial"/>
          <w:sz w:val="18"/>
          <w:szCs w:val="18"/>
        </w:rPr>
        <w:t xml:space="preserve">и комплектующих узлов заключается в полной разборке и последующей сортировке по видам материалов и веществ, для последующей переплавки или использования при вторичной переработке. Упаковку </w:t>
      </w:r>
      <w:r>
        <w:rPr>
          <w:rFonts w:ascii="Arial" w:hAnsi="Arial" w:cs="Arial"/>
          <w:color w:val="000000" w:themeColor="text1"/>
          <w:sz w:val="18"/>
          <w:szCs w:val="18"/>
        </w:rPr>
        <w:t>фонаря</w:t>
      </w:r>
      <w:r w:rsidR="00463F68" w:rsidRPr="00463F6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63F68" w:rsidRPr="00463F68">
        <w:rPr>
          <w:rFonts w:ascii="Arial" w:hAnsi="Arial" w:cs="Arial"/>
          <w:sz w:val="18"/>
          <w:szCs w:val="18"/>
        </w:rPr>
        <w:t>следует утилизировать без нанесения экологического ущерба окружающей среде в соответствии с действующими нормами и правилами.</w:t>
      </w:r>
    </w:p>
    <w:p w:rsidR="000C501B" w:rsidRPr="000C501B" w:rsidRDefault="00463F68" w:rsidP="000C501B">
      <w:pPr>
        <w:pStyle w:val="1"/>
        <w:spacing w:after="240"/>
        <w:rPr>
          <w:rFonts w:ascii="Arial" w:hAnsi="Arial" w:cs="Arial"/>
          <w:sz w:val="22"/>
          <w:szCs w:val="18"/>
          <w:u w:val="single"/>
        </w:rPr>
      </w:pPr>
      <w:bookmarkStart w:id="2" w:name="_Toc130496374"/>
      <w:r w:rsidRPr="000C501B">
        <w:rPr>
          <w:rFonts w:ascii="Arial" w:hAnsi="Arial" w:cs="Arial"/>
          <w:sz w:val="22"/>
          <w:szCs w:val="18"/>
          <w:u w:val="single"/>
        </w:rPr>
        <w:t>Гарантийное обязательство</w:t>
      </w:r>
      <w:bookmarkEnd w:id="2"/>
    </w:p>
    <w:p w:rsidR="00463F68" w:rsidRPr="00463F68" w:rsidRDefault="00463F68" w:rsidP="00463F68">
      <w:pPr>
        <w:spacing w:after="100"/>
        <w:jc w:val="both"/>
        <w:rPr>
          <w:rFonts w:ascii="Arial" w:hAnsi="Arial" w:cs="Arial"/>
          <w:color w:val="000000"/>
          <w:sz w:val="18"/>
          <w:szCs w:val="18"/>
        </w:rPr>
      </w:pPr>
      <w:r w:rsidRPr="00463F68">
        <w:rPr>
          <w:rFonts w:ascii="Arial" w:hAnsi="Arial" w:cs="Arial"/>
          <w:color w:val="000000"/>
          <w:sz w:val="18"/>
          <w:szCs w:val="18"/>
        </w:rPr>
        <w:t xml:space="preserve">Для </w:t>
      </w:r>
      <w:r w:rsidR="00991DE3">
        <w:rPr>
          <w:rFonts w:ascii="Arial" w:hAnsi="Arial" w:cs="Arial"/>
          <w:color w:val="000000" w:themeColor="text1"/>
          <w:sz w:val="18"/>
          <w:szCs w:val="18"/>
        </w:rPr>
        <w:t>фонаря</w:t>
      </w:r>
      <w:r w:rsidRPr="00463F6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76E31">
        <w:rPr>
          <w:rFonts w:ascii="Arial" w:hAnsi="Arial" w:cs="Arial"/>
          <w:noProof/>
          <w:sz w:val="18"/>
          <w:szCs w:val="18"/>
          <w:lang w:val="en-US" w:eastAsia="ru-RU"/>
        </w:rPr>
        <w:t>WARTEX</w:t>
      </w:r>
      <w:r w:rsidRPr="00463F68">
        <w:rPr>
          <w:rFonts w:ascii="Arial" w:hAnsi="Arial" w:cs="Arial"/>
          <w:color w:val="000000"/>
          <w:sz w:val="18"/>
          <w:szCs w:val="18"/>
        </w:rPr>
        <w:t xml:space="preserve"> предусмотрена гарантия в соответствии с законами и специфическими особенностями каждой страны. Если законодательством не установлены сроки гарантийного обслуживания, их устанавливает торговое представительство, которое занимается реализацией нашей продукции. </w:t>
      </w:r>
    </w:p>
    <w:p w:rsidR="00463F68" w:rsidRPr="00463F68" w:rsidRDefault="00463F68" w:rsidP="00463F68">
      <w:pPr>
        <w:spacing w:after="100"/>
        <w:jc w:val="both"/>
        <w:rPr>
          <w:rFonts w:ascii="Arial" w:hAnsi="Arial" w:cs="Arial"/>
          <w:color w:val="000000"/>
          <w:sz w:val="18"/>
          <w:szCs w:val="18"/>
        </w:rPr>
      </w:pPr>
      <w:r w:rsidRPr="00463F68">
        <w:rPr>
          <w:rFonts w:ascii="Arial" w:hAnsi="Arial" w:cs="Arial"/>
          <w:color w:val="000000"/>
          <w:sz w:val="18"/>
          <w:szCs w:val="18"/>
        </w:rPr>
        <w:t xml:space="preserve">Началом гарантийного срока является дата продажи </w:t>
      </w:r>
      <w:r w:rsidR="000C501B">
        <w:rPr>
          <w:rFonts w:ascii="Arial" w:hAnsi="Arial" w:cs="Arial"/>
          <w:color w:val="000000" w:themeColor="text1"/>
          <w:sz w:val="18"/>
          <w:szCs w:val="18"/>
        </w:rPr>
        <w:t>фонаря</w:t>
      </w:r>
      <w:r w:rsidRPr="00463F68">
        <w:rPr>
          <w:rFonts w:ascii="Arial" w:hAnsi="Arial" w:cs="Arial"/>
          <w:color w:val="000000"/>
          <w:sz w:val="18"/>
          <w:szCs w:val="18"/>
        </w:rPr>
        <w:t>, а подтверждением – правильно заполненный гарантийный талон, наличие товарного чека или документа, заменяющего его.</w:t>
      </w:r>
    </w:p>
    <w:p w:rsidR="00463F68" w:rsidRPr="00463F68" w:rsidRDefault="00463F68" w:rsidP="00463F68">
      <w:pPr>
        <w:spacing w:after="100"/>
        <w:jc w:val="both"/>
        <w:rPr>
          <w:rFonts w:ascii="Arial" w:hAnsi="Arial" w:cs="Arial"/>
          <w:color w:val="000000"/>
          <w:sz w:val="18"/>
          <w:szCs w:val="18"/>
        </w:rPr>
      </w:pPr>
      <w:r w:rsidRPr="00463F68">
        <w:rPr>
          <w:rFonts w:ascii="Arial" w:hAnsi="Arial" w:cs="Arial"/>
          <w:color w:val="000000"/>
          <w:sz w:val="18"/>
          <w:szCs w:val="18"/>
        </w:rPr>
        <w:t xml:space="preserve">Для осуществления гарантийного обслуживания вам необходимо обратиться в ближайший сервисный центр, осуществляющий ремонт нашего инструмента. </w:t>
      </w:r>
    </w:p>
    <w:p w:rsidR="00463F68" w:rsidRPr="00463F68" w:rsidRDefault="00463F68" w:rsidP="00463F68">
      <w:pPr>
        <w:spacing w:after="100"/>
        <w:jc w:val="both"/>
        <w:rPr>
          <w:rFonts w:ascii="Arial" w:hAnsi="Arial" w:cs="Arial"/>
          <w:color w:val="000000"/>
          <w:sz w:val="18"/>
          <w:szCs w:val="18"/>
        </w:rPr>
      </w:pPr>
      <w:r w:rsidRPr="00463F68">
        <w:rPr>
          <w:rFonts w:ascii="Arial" w:hAnsi="Arial" w:cs="Arial"/>
          <w:color w:val="000000"/>
          <w:sz w:val="18"/>
          <w:szCs w:val="18"/>
        </w:rPr>
        <w:t xml:space="preserve">При сдаче </w:t>
      </w:r>
      <w:r w:rsidR="005365BE">
        <w:rPr>
          <w:rFonts w:ascii="Arial" w:hAnsi="Arial" w:cs="Arial"/>
          <w:color w:val="000000" w:themeColor="text1"/>
          <w:sz w:val="18"/>
          <w:szCs w:val="18"/>
        </w:rPr>
        <w:t>фонаря</w:t>
      </w:r>
      <w:r w:rsidRPr="00463F6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63F68">
        <w:rPr>
          <w:rFonts w:ascii="Arial" w:hAnsi="Arial" w:cs="Arial"/>
          <w:color w:val="000000"/>
          <w:sz w:val="18"/>
          <w:szCs w:val="18"/>
        </w:rPr>
        <w:t>в сервисный центр нужно представить его в чистом виде с указанием дефекта, в оригинальной упаковке, с инструкцией по эксплуатации и заполненным гарантийным талоном, а также товарным чеком или документом, заменяющим его.</w:t>
      </w:r>
    </w:p>
    <w:p w:rsidR="00463F68" w:rsidRPr="00463F68" w:rsidRDefault="00463F68" w:rsidP="00463F68">
      <w:pPr>
        <w:spacing w:after="60"/>
        <w:jc w:val="both"/>
        <w:rPr>
          <w:rFonts w:ascii="Arial" w:hAnsi="Arial" w:cs="Arial"/>
          <w:sz w:val="18"/>
          <w:szCs w:val="18"/>
        </w:rPr>
      </w:pPr>
      <w:r w:rsidRPr="00463F68">
        <w:rPr>
          <w:rFonts w:ascii="Arial" w:hAnsi="Arial" w:cs="Arial"/>
          <w:sz w:val="18"/>
          <w:szCs w:val="18"/>
        </w:rPr>
        <w:t>Дефекты сборки изделия, допущенные по вине изготовителя, устраняются бесплатно после проведения сервисным центром диагностики изделия.</w:t>
      </w:r>
    </w:p>
    <w:p w:rsidR="00463F68" w:rsidRPr="00463F68" w:rsidRDefault="00463F68" w:rsidP="00463F68">
      <w:pPr>
        <w:spacing w:after="100"/>
        <w:jc w:val="both"/>
        <w:rPr>
          <w:rFonts w:ascii="Arial" w:hAnsi="Arial" w:cs="Arial"/>
          <w:color w:val="000000"/>
          <w:sz w:val="18"/>
          <w:szCs w:val="18"/>
        </w:rPr>
      </w:pPr>
      <w:r w:rsidRPr="00463F68">
        <w:rPr>
          <w:rFonts w:ascii="Arial" w:hAnsi="Arial" w:cs="Arial"/>
          <w:color w:val="000000"/>
          <w:sz w:val="18"/>
          <w:szCs w:val="18"/>
        </w:rPr>
        <w:t>Если неисправность произошла по вине пользователя, стоимость услуг по ремонту перенимает на себя пользователь.</w:t>
      </w:r>
    </w:p>
    <w:p w:rsidR="00463F68" w:rsidRPr="00463F68" w:rsidRDefault="00463F68" w:rsidP="00463F68">
      <w:pPr>
        <w:spacing w:after="100"/>
        <w:jc w:val="both"/>
        <w:rPr>
          <w:rFonts w:ascii="Arial" w:hAnsi="Arial" w:cs="Arial"/>
          <w:color w:val="000000"/>
          <w:sz w:val="18"/>
          <w:szCs w:val="18"/>
        </w:rPr>
      </w:pPr>
      <w:r w:rsidRPr="00463F68">
        <w:rPr>
          <w:rFonts w:ascii="Arial" w:hAnsi="Arial" w:cs="Arial"/>
          <w:color w:val="000000"/>
          <w:sz w:val="18"/>
          <w:szCs w:val="18"/>
        </w:rPr>
        <w:t xml:space="preserve">Сроки выполнения работ зависят от сложности устранения причины дефекта и устанавливается сервисным центром, который принял </w:t>
      </w:r>
      <w:r w:rsidR="00991DE3">
        <w:rPr>
          <w:rFonts w:ascii="Arial" w:hAnsi="Arial" w:cs="Arial"/>
          <w:color w:val="000000"/>
          <w:sz w:val="18"/>
          <w:szCs w:val="18"/>
        </w:rPr>
        <w:t>фонарь</w:t>
      </w:r>
      <w:r w:rsidRPr="00463F68">
        <w:rPr>
          <w:rFonts w:ascii="Arial" w:hAnsi="Arial" w:cs="Arial"/>
          <w:color w:val="000000"/>
          <w:sz w:val="18"/>
          <w:szCs w:val="18"/>
        </w:rPr>
        <w:t xml:space="preserve"> в ремонт.</w:t>
      </w:r>
    </w:p>
    <w:p w:rsidR="00463F68" w:rsidRPr="00463F68" w:rsidRDefault="00463F68" w:rsidP="00463F68">
      <w:pPr>
        <w:spacing w:after="100"/>
        <w:jc w:val="both"/>
        <w:rPr>
          <w:rFonts w:ascii="Arial" w:hAnsi="Arial" w:cs="Arial"/>
          <w:color w:val="000000"/>
          <w:sz w:val="18"/>
          <w:szCs w:val="18"/>
        </w:rPr>
      </w:pPr>
      <w:r w:rsidRPr="00463F68">
        <w:rPr>
          <w:rFonts w:ascii="Arial" w:hAnsi="Arial" w:cs="Arial"/>
          <w:color w:val="000000"/>
          <w:sz w:val="18"/>
          <w:szCs w:val="18"/>
        </w:rPr>
        <w:t xml:space="preserve"> Гарантийное обслуживание не производится в следующих случаях:</w:t>
      </w:r>
    </w:p>
    <w:p w:rsidR="00463F68" w:rsidRPr="00463F68" w:rsidRDefault="00463F68" w:rsidP="00463F68">
      <w:pPr>
        <w:pStyle w:val="a7"/>
        <w:widowControl w:val="0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463F68">
        <w:rPr>
          <w:rFonts w:ascii="Arial" w:hAnsi="Arial" w:cs="Arial"/>
          <w:color w:val="000000"/>
          <w:sz w:val="18"/>
          <w:szCs w:val="18"/>
        </w:rPr>
        <w:t xml:space="preserve">Использования </w:t>
      </w:r>
      <w:r w:rsidR="000C501B">
        <w:rPr>
          <w:rFonts w:ascii="Arial" w:hAnsi="Arial" w:cs="Arial"/>
          <w:color w:val="000000" w:themeColor="text1"/>
          <w:sz w:val="18"/>
          <w:szCs w:val="18"/>
        </w:rPr>
        <w:t>фонаря</w:t>
      </w:r>
      <w:r w:rsidRPr="00463F6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63F68">
        <w:rPr>
          <w:rFonts w:ascii="Arial" w:hAnsi="Arial" w:cs="Arial"/>
          <w:color w:val="000000"/>
          <w:sz w:val="18"/>
          <w:szCs w:val="18"/>
        </w:rPr>
        <w:t>в целях, не предусмотренных инструкцией по эксплуатации;</w:t>
      </w:r>
    </w:p>
    <w:p w:rsidR="00463F68" w:rsidRPr="00463F68" w:rsidRDefault="00463F68" w:rsidP="00463F68">
      <w:pPr>
        <w:pStyle w:val="a7"/>
        <w:widowControl w:val="0"/>
        <w:numPr>
          <w:ilvl w:val="0"/>
          <w:numId w:val="4"/>
        </w:numPr>
        <w:spacing w:after="100" w:line="240" w:lineRule="auto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463F68">
        <w:rPr>
          <w:rFonts w:ascii="Arial" w:hAnsi="Arial" w:cs="Arial"/>
          <w:color w:val="000000"/>
          <w:sz w:val="18"/>
          <w:szCs w:val="18"/>
        </w:rPr>
        <w:t>Отсутствия:</w:t>
      </w:r>
    </w:p>
    <w:p w:rsidR="00463F68" w:rsidRPr="00463F68" w:rsidRDefault="00463F68" w:rsidP="00463F68">
      <w:pPr>
        <w:pStyle w:val="a7"/>
        <w:widowControl w:val="0"/>
        <w:numPr>
          <w:ilvl w:val="0"/>
          <w:numId w:val="6"/>
        </w:numPr>
        <w:spacing w:after="100" w:line="240" w:lineRule="auto"/>
        <w:ind w:left="142" w:firstLine="284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463F68">
        <w:rPr>
          <w:rFonts w:ascii="Arial" w:hAnsi="Arial" w:cs="Arial"/>
          <w:color w:val="000000"/>
          <w:sz w:val="18"/>
          <w:szCs w:val="18"/>
        </w:rPr>
        <w:t>Правильно заполненного гарантийного талона, товарного чека, подтверждающего дату покупки и срок гарантии, или другого документа, заменяющего его;</w:t>
      </w:r>
    </w:p>
    <w:p w:rsidR="00463F68" w:rsidRPr="00463F68" w:rsidRDefault="00463F68" w:rsidP="00463F68">
      <w:pPr>
        <w:pStyle w:val="a7"/>
        <w:widowControl w:val="0"/>
        <w:numPr>
          <w:ilvl w:val="0"/>
          <w:numId w:val="6"/>
        </w:numPr>
        <w:spacing w:after="100" w:line="240" w:lineRule="auto"/>
        <w:ind w:left="142" w:firstLine="284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463F68">
        <w:rPr>
          <w:rFonts w:ascii="Arial" w:hAnsi="Arial" w:cs="Arial"/>
          <w:color w:val="000000"/>
          <w:sz w:val="18"/>
          <w:szCs w:val="18"/>
        </w:rPr>
        <w:t xml:space="preserve">Инструкции по эксплуатации, наклейки на </w:t>
      </w:r>
      <w:r w:rsidR="000C501B">
        <w:rPr>
          <w:rFonts w:ascii="Arial" w:hAnsi="Arial" w:cs="Arial"/>
          <w:color w:val="000000" w:themeColor="text1"/>
          <w:sz w:val="18"/>
          <w:szCs w:val="18"/>
        </w:rPr>
        <w:t>фонаре</w:t>
      </w:r>
      <w:r w:rsidRPr="00463F6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63F68">
        <w:rPr>
          <w:rFonts w:ascii="Arial" w:hAnsi="Arial" w:cs="Arial"/>
          <w:color w:val="000000"/>
          <w:sz w:val="18"/>
          <w:szCs w:val="18"/>
        </w:rPr>
        <w:t>с серийным номером завода-изготовителя;</w:t>
      </w:r>
    </w:p>
    <w:p w:rsidR="00463F68" w:rsidRPr="00463F68" w:rsidRDefault="00463F68" w:rsidP="00463F68">
      <w:pPr>
        <w:pStyle w:val="a7"/>
        <w:widowControl w:val="0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463F68">
        <w:rPr>
          <w:rFonts w:ascii="Arial" w:hAnsi="Arial" w:cs="Arial"/>
          <w:color w:val="000000"/>
          <w:sz w:val="18"/>
          <w:szCs w:val="18"/>
        </w:rPr>
        <w:t>Естественного износа механизмов и узлов, имеющих ограниченный период работоспособности;</w:t>
      </w:r>
    </w:p>
    <w:p w:rsidR="00463F68" w:rsidRPr="00463F68" w:rsidRDefault="00463F68" w:rsidP="00463F68">
      <w:pPr>
        <w:pStyle w:val="a7"/>
        <w:widowControl w:val="0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463F68">
        <w:rPr>
          <w:rFonts w:ascii="Arial" w:hAnsi="Arial" w:cs="Arial"/>
          <w:color w:val="000000"/>
          <w:sz w:val="18"/>
          <w:szCs w:val="18"/>
        </w:rPr>
        <w:t xml:space="preserve">Профилактики и замены </w:t>
      </w:r>
      <w:proofErr w:type="spellStart"/>
      <w:r w:rsidRPr="00463F68">
        <w:rPr>
          <w:rFonts w:ascii="Arial" w:hAnsi="Arial" w:cs="Arial"/>
          <w:color w:val="000000"/>
          <w:sz w:val="18"/>
          <w:szCs w:val="18"/>
        </w:rPr>
        <w:t>быстроизнашиваемых</w:t>
      </w:r>
      <w:proofErr w:type="spellEnd"/>
      <w:r w:rsidRPr="00463F68">
        <w:rPr>
          <w:rFonts w:ascii="Arial" w:hAnsi="Arial" w:cs="Arial"/>
          <w:color w:val="000000"/>
          <w:sz w:val="18"/>
          <w:szCs w:val="18"/>
        </w:rPr>
        <w:t xml:space="preserve">  деталей;</w:t>
      </w:r>
    </w:p>
    <w:p w:rsidR="00463F68" w:rsidRPr="00463F68" w:rsidRDefault="00463F68" w:rsidP="00463F68">
      <w:pPr>
        <w:pStyle w:val="a7"/>
        <w:widowControl w:val="0"/>
        <w:numPr>
          <w:ilvl w:val="0"/>
          <w:numId w:val="5"/>
        </w:numPr>
        <w:spacing w:after="100" w:line="240" w:lineRule="auto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463F68">
        <w:rPr>
          <w:rFonts w:ascii="Arial" w:hAnsi="Arial" w:cs="Arial"/>
          <w:color w:val="000000"/>
          <w:sz w:val="18"/>
          <w:szCs w:val="18"/>
        </w:rPr>
        <w:t>Перегрузки или интенсивного использования, следствием которых являются:</w:t>
      </w:r>
    </w:p>
    <w:p w:rsidR="00463F68" w:rsidRPr="00463F68" w:rsidRDefault="00463F68" w:rsidP="00463F68">
      <w:pPr>
        <w:pStyle w:val="a7"/>
        <w:widowControl w:val="0"/>
        <w:numPr>
          <w:ilvl w:val="0"/>
          <w:numId w:val="7"/>
        </w:numPr>
        <w:spacing w:after="100" w:line="240" w:lineRule="auto"/>
        <w:ind w:left="709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463F68">
        <w:rPr>
          <w:rFonts w:ascii="Arial" w:hAnsi="Arial" w:cs="Arial"/>
          <w:color w:val="000000"/>
          <w:sz w:val="18"/>
          <w:szCs w:val="18"/>
        </w:rPr>
        <w:t>одновременный выход из строя одного или более функционально связанных деталей и узлов;</w:t>
      </w:r>
    </w:p>
    <w:p w:rsidR="00463F68" w:rsidRPr="00463F68" w:rsidRDefault="00463F68" w:rsidP="00463F68">
      <w:pPr>
        <w:pStyle w:val="a7"/>
        <w:widowControl w:val="0"/>
        <w:numPr>
          <w:ilvl w:val="0"/>
          <w:numId w:val="7"/>
        </w:numPr>
        <w:spacing w:after="100" w:line="240" w:lineRule="auto"/>
        <w:ind w:left="709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463F68">
        <w:rPr>
          <w:rFonts w:ascii="Arial" w:hAnsi="Arial" w:cs="Arial"/>
          <w:color w:val="000000"/>
          <w:sz w:val="18"/>
          <w:szCs w:val="18"/>
        </w:rPr>
        <w:lastRenderedPageBreak/>
        <w:t>сгорание, обугливание, оплавление под воздействием высокой внутренней температуры</w:t>
      </w:r>
      <w:r w:rsidRPr="00463F68">
        <w:rPr>
          <w:rFonts w:ascii="Arial" w:eastAsia="Times New Roman" w:hAnsi="Arial" w:cs="Arial"/>
          <w:color w:val="000000"/>
          <w:sz w:val="18"/>
          <w:szCs w:val="18"/>
        </w:rPr>
        <w:t xml:space="preserve"> деталей (нагревательные элементы, кнопки, провода, корпуса);</w:t>
      </w:r>
    </w:p>
    <w:p w:rsidR="00463F68" w:rsidRPr="00463F68" w:rsidRDefault="00463F68" w:rsidP="00463F68">
      <w:pPr>
        <w:pStyle w:val="a7"/>
        <w:widowControl w:val="0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463F68">
        <w:rPr>
          <w:rFonts w:ascii="Arial" w:hAnsi="Arial" w:cs="Arial"/>
          <w:color w:val="000000"/>
          <w:sz w:val="18"/>
          <w:szCs w:val="18"/>
        </w:rPr>
        <w:t>механических повреждений, наличия внутри инородных предметов;</w:t>
      </w:r>
    </w:p>
    <w:p w:rsidR="00463F68" w:rsidRPr="00463F68" w:rsidRDefault="00463F68" w:rsidP="00463F68">
      <w:pPr>
        <w:pStyle w:val="a7"/>
        <w:widowControl w:val="0"/>
        <w:numPr>
          <w:ilvl w:val="0"/>
          <w:numId w:val="5"/>
        </w:numPr>
        <w:spacing w:after="100" w:line="240" w:lineRule="auto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463F68">
        <w:rPr>
          <w:rFonts w:ascii="Arial" w:hAnsi="Arial" w:cs="Arial"/>
          <w:color w:val="000000"/>
          <w:sz w:val="18"/>
          <w:szCs w:val="18"/>
        </w:rPr>
        <w:t xml:space="preserve">вскрытия, а также ремонта, который был произведён не специалистами сервисных центров, ремонтирующих </w:t>
      </w:r>
      <w:r w:rsidR="005365BE">
        <w:rPr>
          <w:rFonts w:ascii="Arial" w:hAnsi="Arial" w:cs="Arial"/>
          <w:color w:val="000000"/>
          <w:sz w:val="18"/>
          <w:szCs w:val="18"/>
        </w:rPr>
        <w:t>фонарь</w:t>
      </w:r>
      <w:r w:rsidRPr="00463F68">
        <w:rPr>
          <w:rFonts w:ascii="Arial" w:hAnsi="Arial" w:cs="Arial"/>
          <w:color w:val="000000"/>
          <w:sz w:val="18"/>
          <w:szCs w:val="18"/>
        </w:rPr>
        <w:t>.</w:t>
      </w:r>
    </w:p>
    <w:p w:rsidR="00463F68" w:rsidRPr="00463F68" w:rsidRDefault="00463F68" w:rsidP="00463F68">
      <w:pPr>
        <w:spacing w:after="100"/>
        <w:rPr>
          <w:rFonts w:ascii="Arial" w:hAnsi="Arial" w:cs="Arial"/>
          <w:color w:val="000000"/>
          <w:sz w:val="18"/>
          <w:szCs w:val="18"/>
        </w:rPr>
      </w:pPr>
      <w:r w:rsidRPr="00463F68">
        <w:rPr>
          <w:rFonts w:ascii="Arial" w:hAnsi="Arial" w:cs="Arial"/>
          <w:color w:val="000000"/>
          <w:sz w:val="18"/>
          <w:szCs w:val="18"/>
        </w:rPr>
        <w:t>Взаимоотношения между потребителем и изготовителем при выявленных неисправностях изделия осуществляются в соответствии с законом «О защите прав потребителей».</w:t>
      </w:r>
    </w:p>
    <w:p w:rsidR="00463F68" w:rsidRPr="00463F68" w:rsidRDefault="00463F68" w:rsidP="00463F68">
      <w:pPr>
        <w:spacing w:after="60"/>
        <w:jc w:val="both"/>
        <w:rPr>
          <w:rFonts w:ascii="Arial" w:hAnsi="Arial" w:cs="Arial"/>
          <w:sz w:val="18"/>
          <w:szCs w:val="18"/>
        </w:rPr>
      </w:pPr>
      <w:r w:rsidRPr="00463F68">
        <w:rPr>
          <w:rFonts w:ascii="Arial" w:hAnsi="Arial" w:cs="Arial"/>
          <w:sz w:val="18"/>
          <w:szCs w:val="18"/>
        </w:rPr>
        <w:t>Гарантия не распространяется на расходные материалы и принадлежности, которые частично входят в комплект поставки.</w:t>
      </w:r>
    </w:p>
    <w:p w:rsidR="00463F68" w:rsidRPr="00463F68" w:rsidRDefault="00463F68" w:rsidP="00463F68">
      <w:pPr>
        <w:spacing w:after="60"/>
        <w:jc w:val="both"/>
        <w:rPr>
          <w:rFonts w:ascii="Arial" w:eastAsia="Times New Roman" w:hAnsi="Arial" w:cs="Arial"/>
          <w:sz w:val="18"/>
          <w:szCs w:val="18"/>
        </w:rPr>
      </w:pPr>
      <w:r w:rsidRPr="00463F68">
        <w:rPr>
          <w:rFonts w:ascii="Arial" w:hAnsi="Arial" w:cs="Arial"/>
          <w:sz w:val="18"/>
          <w:szCs w:val="18"/>
        </w:rPr>
        <w:t xml:space="preserve">В случае использования </w:t>
      </w:r>
      <w:r w:rsidR="000C501B">
        <w:rPr>
          <w:rFonts w:ascii="Arial" w:hAnsi="Arial" w:cs="Arial"/>
          <w:color w:val="000000" w:themeColor="text1"/>
          <w:sz w:val="18"/>
          <w:szCs w:val="18"/>
        </w:rPr>
        <w:t>фонаря</w:t>
      </w:r>
      <w:r w:rsidRPr="00463F6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63F68">
        <w:rPr>
          <w:rFonts w:ascii="Arial" w:hAnsi="Arial" w:cs="Arial"/>
          <w:sz w:val="18"/>
          <w:szCs w:val="18"/>
        </w:rPr>
        <w:t>в производственных целях сроки гарантийного обслуживания</w:t>
      </w:r>
      <w:r w:rsidRPr="00463F68">
        <w:rPr>
          <w:rFonts w:ascii="Arial" w:eastAsia="Times New Roman" w:hAnsi="Arial" w:cs="Arial"/>
          <w:color w:val="000000"/>
          <w:sz w:val="18"/>
          <w:szCs w:val="18"/>
        </w:rPr>
        <w:t xml:space="preserve"> могут быть сокращены.</w:t>
      </w:r>
    </w:p>
    <w:p w:rsidR="00463F68" w:rsidRPr="00463F68" w:rsidRDefault="00DE2F91" w:rsidP="00463F68">
      <w:pPr>
        <w:jc w:val="both"/>
        <w:rPr>
          <w:rFonts w:ascii="Arial" w:hAnsi="Arial" w:cs="Arial"/>
          <w:b/>
          <w:color w:val="000000"/>
          <w:sz w:val="18"/>
          <w:szCs w:val="18"/>
          <w:lang w:eastAsia="zh-CN"/>
        </w:rPr>
      </w:pPr>
      <w:r>
        <w:rPr>
          <w:rFonts w:ascii="Arial" w:hAnsi="Arial" w:cs="Arial"/>
          <w:b/>
          <w:color w:val="000000"/>
          <w:sz w:val="18"/>
          <w:szCs w:val="18"/>
          <w:lang w:eastAsia="zh-CN"/>
        </w:rPr>
        <w:t xml:space="preserve">Гарантийный срок – </w:t>
      </w:r>
      <w:r w:rsidR="00E50181">
        <w:rPr>
          <w:rFonts w:ascii="Arial" w:hAnsi="Arial" w:cs="Arial"/>
          <w:b/>
          <w:color w:val="000000"/>
          <w:sz w:val="18"/>
          <w:szCs w:val="18"/>
          <w:lang w:eastAsia="zh-CN"/>
        </w:rPr>
        <w:t>24</w:t>
      </w:r>
      <w:r w:rsidRPr="00DC2748">
        <w:rPr>
          <w:rFonts w:ascii="Arial" w:hAnsi="Arial" w:cs="Arial"/>
          <w:b/>
          <w:color w:val="000000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  <w:lang w:eastAsia="zh-CN"/>
        </w:rPr>
        <w:t>месяц</w:t>
      </w:r>
      <w:r w:rsidR="00E50181">
        <w:rPr>
          <w:rFonts w:ascii="Arial" w:hAnsi="Arial" w:cs="Arial"/>
          <w:b/>
          <w:color w:val="000000"/>
          <w:sz w:val="18"/>
          <w:szCs w:val="18"/>
          <w:lang w:eastAsia="zh-CN"/>
        </w:rPr>
        <w:t>а</w:t>
      </w:r>
      <w:r w:rsidR="00463F68" w:rsidRPr="00463F68">
        <w:rPr>
          <w:rFonts w:ascii="Arial" w:hAnsi="Arial" w:cs="Arial"/>
          <w:b/>
          <w:color w:val="000000"/>
          <w:sz w:val="18"/>
          <w:szCs w:val="18"/>
          <w:lang w:eastAsia="zh-CN"/>
        </w:rPr>
        <w:t>.</w:t>
      </w:r>
    </w:p>
    <w:p w:rsidR="00463F68" w:rsidRPr="00463F68" w:rsidRDefault="00463F68" w:rsidP="00463F68">
      <w:pPr>
        <w:spacing w:after="60"/>
        <w:jc w:val="both"/>
        <w:rPr>
          <w:rFonts w:ascii="Arial" w:hAnsi="Arial" w:cs="Arial"/>
          <w:sz w:val="18"/>
          <w:szCs w:val="18"/>
        </w:rPr>
      </w:pPr>
      <w:r w:rsidRPr="00463F68">
        <w:rPr>
          <w:rFonts w:ascii="Arial" w:hAnsi="Arial" w:cs="Arial"/>
          <w:b/>
          <w:sz w:val="18"/>
          <w:szCs w:val="18"/>
        </w:rPr>
        <w:t>Производитель:</w:t>
      </w:r>
      <w:r w:rsidRPr="00463F68">
        <w:rPr>
          <w:rFonts w:ascii="Arial" w:hAnsi="Arial" w:cs="Arial"/>
          <w:sz w:val="18"/>
          <w:szCs w:val="18"/>
        </w:rPr>
        <w:t xml:space="preserve"> </w:t>
      </w:r>
      <w:r w:rsidRPr="00463F68">
        <w:rPr>
          <w:rFonts w:ascii="Arial" w:hAnsi="Arial" w:cs="Arial"/>
          <w:sz w:val="18"/>
          <w:szCs w:val="18"/>
          <w:lang w:val="en-US"/>
        </w:rPr>
        <w:t>ECO</w:t>
      </w:r>
      <w:r w:rsidRPr="00463F68">
        <w:rPr>
          <w:rFonts w:ascii="Arial" w:hAnsi="Arial" w:cs="Arial"/>
          <w:sz w:val="18"/>
          <w:szCs w:val="18"/>
        </w:rPr>
        <w:t xml:space="preserve"> </w:t>
      </w:r>
      <w:r w:rsidRPr="00463F68">
        <w:rPr>
          <w:rFonts w:ascii="Arial" w:hAnsi="Arial" w:cs="Arial"/>
          <w:sz w:val="18"/>
          <w:szCs w:val="18"/>
          <w:lang w:val="en-US"/>
        </w:rPr>
        <w:t>GROUP</w:t>
      </w:r>
      <w:r w:rsidRPr="00463F68">
        <w:rPr>
          <w:rFonts w:ascii="Arial" w:hAnsi="Arial" w:cs="Arial"/>
          <w:sz w:val="18"/>
          <w:szCs w:val="18"/>
        </w:rPr>
        <w:t xml:space="preserve"> </w:t>
      </w:r>
      <w:r w:rsidRPr="00463F68">
        <w:rPr>
          <w:rFonts w:ascii="Arial" w:hAnsi="Arial" w:cs="Arial"/>
          <w:sz w:val="18"/>
          <w:szCs w:val="18"/>
          <w:lang w:val="en-US"/>
        </w:rPr>
        <w:t>HONG</w:t>
      </w:r>
      <w:r w:rsidRPr="00463F68">
        <w:rPr>
          <w:rFonts w:ascii="Arial" w:hAnsi="Arial" w:cs="Arial"/>
          <w:sz w:val="18"/>
          <w:szCs w:val="18"/>
        </w:rPr>
        <w:t xml:space="preserve"> </w:t>
      </w:r>
      <w:r w:rsidRPr="00463F68">
        <w:rPr>
          <w:rFonts w:ascii="Arial" w:hAnsi="Arial" w:cs="Arial"/>
          <w:sz w:val="18"/>
          <w:szCs w:val="18"/>
          <w:lang w:val="en-US"/>
        </w:rPr>
        <w:t>KONG</w:t>
      </w:r>
      <w:r w:rsidRPr="00463F68">
        <w:rPr>
          <w:rFonts w:ascii="Arial" w:hAnsi="Arial" w:cs="Arial"/>
          <w:sz w:val="18"/>
          <w:szCs w:val="18"/>
        </w:rPr>
        <w:t xml:space="preserve"> </w:t>
      </w:r>
      <w:r w:rsidRPr="00463F68">
        <w:rPr>
          <w:rFonts w:ascii="Arial" w:hAnsi="Arial" w:cs="Arial"/>
          <w:sz w:val="18"/>
          <w:szCs w:val="18"/>
          <w:lang w:val="en-US"/>
        </w:rPr>
        <w:t>LIMITED</w:t>
      </w:r>
      <w:r w:rsidRPr="00463F68">
        <w:rPr>
          <w:rFonts w:ascii="Arial" w:hAnsi="Arial" w:cs="Arial"/>
          <w:sz w:val="18"/>
          <w:szCs w:val="18"/>
        </w:rPr>
        <w:t xml:space="preserve"> </w:t>
      </w:r>
    </w:p>
    <w:p w:rsidR="00463F68" w:rsidRPr="00463F68" w:rsidRDefault="00463F68" w:rsidP="00463F68">
      <w:pPr>
        <w:spacing w:after="60"/>
        <w:jc w:val="both"/>
        <w:rPr>
          <w:rFonts w:ascii="Arial" w:hAnsi="Arial" w:cs="Arial"/>
          <w:sz w:val="18"/>
          <w:szCs w:val="18"/>
          <w:lang w:val="en-US"/>
        </w:rPr>
      </w:pPr>
      <w:r w:rsidRPr="00463F68">
        <w:rPr>
          <w:rFonts w:ascii="Arial" w:hAnsi="Arial" w:cs="Arial"/>
          <w:sz w:val="18"/>
          <w:szCs w:val="18"/>
          <w:lang w:val="en-US"/>
        </w:rPr>
        <w:t>UNIT 617, 6/F, 131-132 CONNAUGHT ROAD WEST, SOLO WORKSHOPS, HONG KONG</w:t>
      </w:r>
    </w:p>
    <w:p w:rsidR="00463F68" w:rsidRPr="00463F68" w:rsidRDefault="00463F68" w:rsidP="00463F68">
      <w:pPr>
        <w:spacing w:after="60"/>
        <w:jc w:val="both"/>
        <w:rPr>
          <w:rFonts w:ascii="Arial" w:hAnsi="Arial" w:cs="Arial"/>
          <w:b/>
          <w:sz w:val="18"/>
          <w:szCs w:val="18"/>
        </w:rPr>
      </w:pPr>
      <w:r w:rsidRPr="00463F68">
        <w:rPr>
          <w:rFonts w:ascii="Arial" w:hAnsi="Arial" w:cs="Arial"/>
          <w:b/>
          <w:sz w:val="18"/>
          <w:szCs w:val="18"/>
        </w:rPr>
        <w:t>Импортер в Республику Беларусь:</w:t>
      </w:r>
      <w:r w:rsidRPr="00463F68">
        <w:rPr>
          <w:rFonts w:ascii="Arial" w:hAnsi="Arial" w:cs="Arial"/>
          <w:sz w:val="18"/>
          <w:szCs w:val="18"/>
        </w:rPr>
        <w:t xml:space="preserve">  ООО «ТД Комплект», Республика Беларусь, 220103, г. Минск, ул. </w:t>
      </w:r>
      <w:proofErr w:type="spellStart"/>
      <w:r w:rsidRPr="00463F68">
        <w:rPr>
          <w:rFonts w:ascii="Arial" w:hAnsi="Arial" w:cs="Arial"/>
          <w:sz w:val="18"/>
          <w:szCs w:val="18"/>
        </w:rPr>
        <w:t>Кнорина</w:t>
      </w:r>
      <w:proofErr w:type="spellEnd"/>
      <w:r w:rsidRPr="00463F68">
        <w:rPr>
          <w:rFonts w:ascii="Arial" w:hAnsi="Arial" w:cs="Arial"/>
          <w:sz w:val="18"/>
          <w:szCs w:val="18"/>
        </w:rPr>
        <w:t xml:space="preserve"> 50, к. 302А, Тел.: +375 (17) 511-33-33. Сайт: </w:t>
      </w:r>
      <w:r w:rsidRPr="00463F68">
        <w:rPr>
          <w:rFonts w:ascii="Arial" w:hAnsi="Arial" w:cs="Arial"/>
          <w:b/>
          <w:sz w:val="18"/>
          <w:szCs w:val="18"/>
          <w:u w:val="single"/>
        </w:rPr>
        <w:t>tools.by.</w:t>
      </w:r>
    </w:p>
    <w:p w:rsidR="00463F68" w:rsidRPr="00463F68" w:rsidRDefault="00463F68" w:rsidP="00463F68">
      <w:pPr>
        <w:spacing w:after="6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63F68">
        <w:rPr>
          <w:rFonts w:ascii="Arial" w:hAnsi="Arial" w:cs="Arial"/>
          <w:b/>
          <w:sz w:val="18"/>
          <w:szCs w:val="18"/>
        </w:rPr>
        <w:t>Импортер в Российскую Федерацию</w:t>
      </w:r>
      <w:r w:rsidRPr="00463F68">
        <w:rPr>
          <w:rFonts w:ascii="Arial" w:hAnsi="Arial" w:cs="Arial"/>
          <w:sz w:val="18"/>
          <w:szCs w:val="18"/>
        </w:rPr>
        <w:t xml:space="preserve">: ООО «САДОВАЯ ТЕХНИКА И ИНСТРУМЕНТЫ», 105082, г. Москва, ул. Большая Почтовая, дом 40, строение 1, этаж 3, комната 7А. Сайт: </w:t>
      </w:r>
      <w:hyperlink r:id="rId12" w:history="1">
        <w:r w:rsidRPr="00463F68">
          <w:rPr>
            <w:rFonts w:ascii="Arial" w:hAnsi="Arial" w:cs="Arial"/>
            <w:b/>
            <w:sz w:val="18"/>
            <w:szCs w:val="18"/>
            <w:u w:val="single"/>
          </w:rPr>
          <w:t>www.stiooo.ru</w:t>
        </w:r>
      </w:hyperlink>
      <w:r w:rsidRPr="00463F68">
        <w:rPr>
          <w:rFonts w:ascii="Arial" w:hAnsi="Arial" w:cs="Arial"/>
          <w:b/>
          <w:sz w:val="18"/>
          <w:szCs w:val="18"/>
          <w:u w:val="single"/>
        </w:rPr>
        <w:t>.</w:t>
      </w:r>
    </w:p>
    <w:p w:rsidR="00DE2F91" w:rsidRDefault="00DE2F91" w:rsidP="00463F68">
      <w:pPr>
        <w:spacing w:after="60"/>
        <w:jc w:val="both"/>
        <w:rPr>
          <w:rFonts w:ascii="Arial" w:hAnsi="Arial" w:cs="Arial"/>
          <w:sz w:val="18"/>
          <w:szCs w:val="18"/>
        </w:rPr>
      </w:pPr>
      <w:r w:rsidRPr="00DE2F91">
        <w:rPr>
          <w:rFonts w:ascii="Arial" w:hAnsi="Arial" w:cs="Arial"/>
          <w:b/>
          <w:bCs/>
          <w:sz w:val="18"/>
          <w:szCs w:val="18"/>
        </w:rPr>
        <w:t xml:space="preserve">Импортер в Республику Казахстан: </w:t>
      </w:r>
      <w:r w:rsidRPr="00DE2F91">
        <w:rPr>
          <w:rFonts w:ascii="Arial" w:hAnsi="Arial" w:cs="Arial"/>
          <w:sz w:val="18"/>
          <w:szCs w:val="18"/>
        </w:rPr>
        <w:t>Товарищество с</w:t>
      </w:r>
      <w:r w:rsidR="003D17C1">
        <w:rPr>
          <w:rFonts w:ascii="Arial" w:hAnsi="Arial" w:cs="Arial"/>
          <w:sz w:val="18"/>
          <w:szCs w:val="18"/>
        </w:rPr>
        <w:t xml:space="preserve"> ограниченной ответственно</w:t>
      </w:r>
      <w:r w:rsidRPr="00DE2F91">
        <w:rPr>
          <w:rFonts w:ascii="Arial" w:hAnsi="Arial" w:cs="Arial"/>
          <w:sz w:val="18"/>
          <w:szCs w:val="18"/>
        </w:rPr>
        <w:t xml:space="preserve">стью "ECO </w:t>
      </w:r>
      <w:proofErr w:type="spellStart"/>
      <w:r w:rsidRPr="00DE2F91">
        <w:rPr>
          <w:rFonts w:ascii="Arial" w:hAnsi="Arial" w:cs="Arial"/>
          <w:sz w:val="18"/>
          <w:szCs w:val="18"/>
        </w:rPr>
        <w:t>Group</w:t>
      </w:r>
      <w:proofErr w:type="spellEnd"/>
      <w:r w:rsidRPr="00DE2F9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2F91">
        <w:rPr>
          <w:rFonts w:ascii="Arial" w:hAnsi="Arial" w:cs="Arial"/>
          <w:sz w:val="18"/>
          <w:szCs w:val="18"/>
        </w:rPr>
        <w:t>Kazakhstan</w:t>
      </w:r>
      <w:proofErr w:type="spellEnd"/>
      <w:r w:rsidRPr="00DE2F91">
        <w:rPr>
          <w:rFonts w:ascii="Arial" w:hAnsi="Arial" w:cs="Arial"/>
          <w:sz w:val="18"/>
          <w:szCs w:val="18"/>
        </w:rPr>
        <w:t xml:space="preserve"> (ЭКО Групп Казахстан)", Казахстан, город Алматы, Ал-</w:t>
      </w:r>
      <w:proofErr w:type="spellStart"/>
      <w:r w:rsidRPr="00DE2F91">
        <w:rPr>
          <w:rFonts w:ascii="Arial" w:hAnsi="Arial" w:cs="Arial"/>
          <w:sz w:val="18"/>
          <w:szCs w:val="18"/>
        </w:rPr>
        <w:t>малинский</w:t>
      </w:r>
      <w:proofErr w:type="spellEnd"/>
      <w:r w:rsidRPr="00DE2F91">
        <w:rPr>
          <w:rFonts w:ascii="Arial" w:hAnsi="Arial" w:cs="Arial"/>
          <w:sz w:val="18"/>
          <w:szCs w:val="18"/>
        </w:rPr>
        <w:t xml:space="preserve"> район, улица </w:t>
      </w:r>
      <w:proofErr w:type="spellStart"/>
      <w:r w:rsidRPr="00DE2F91">
        <w:rPr>
          <w:rFonts w:ascii="Arial" w:hAnsi="Arial" w:cs="Arial"/>
          <w:sz w:val="18"/>
          <w:szCs w:val="18"/>
        </w:rPr>
        <w:t>Байзакова</w:t>
      </w:r>
      <w:proofErr w:type="spellEnd"/>
      <w:r w:rsidRPr="00DE2F91">
        <w:rPr>
          <w:rFonts w:ascii="Arial" w:hAnsi="Arial" w:cs="Arial"/>
          <w:sz w:val="18"/>
          <w:szCs w:val="18"/>
        </w:rPr>
        <w:t>, здание 222.</w:t>
      </w:r>
    </w:p>
    <w:p w:rsidR="00CF1DFF" w:rsidRPr="009B7BF0" w:rsidRDefault="00CF1DFF" w:rsidP="00463F68">
      <w:pPr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Сертификат соответствия</w:t>
      </w:r>
      <w:r w:rsidR="009B7BF0">
        <w:rPr>
          <w:rFonts w:ascii="Arial" w:hAnsi="Arial" w:cs="Arial"/>
          <w:sz w:val="18"/>
          <w:szCs w:val="18"/>
        </w:rPr>
        <w:t xml:space="preserve"> </w:t>
      </w:r>
      <w:r w:rsidR="009B7BF0" w:rsidRPr="009B7BF0">
        <w:rPr>
          <w:rFonts w:ascii="Arial" w:hAnsi="Arial" w:cs="Arial"/>
          <w:noProof/>
          <w:sz w:val="18"/>
          <w:szCs w:val="1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1424305</wp:posOffset>
            </wp:positionH>
            <wp:positionV relativeFrom="paragraph">
              <wp:posOffset>-2540</wp:posOffset>
            </wp:positionV>
            <wp:extent cx="2343150" cy="1809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7BF0" w:rsidRDefault="009B7BF0" w:rsidP="00463F68">
      <w:pPr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Срок действия по 18.06.2028 включительно.</w:t>
      </w:r>
    </w:p>
    <w:p w:rsidR="00463F68" w:rsidRPr="00463F68" w:rsidRDefault="00463F68" w:rsidP="00463F68">
      <w:pPr>
        <w:spacing w:after="60"/>
        <w:jc w:val="both"/>
        <w:rPr>
          <w:rFonts w:ascii="Arial" w:hAnsi="Arial" w:cs="Arial"/>
          <w:sz w:val="18"/>
          <w:szCs w:val="18"/>
        </w:rPr>
      </w:pPr>
      <w:r w:rsidRPr="00463F68">
        <w:rPr>
          <w:rFonts w:ascii="Arial" w:hAnsi="Arial" w:cs="Arial"/>
          <w:sz w:val="18"/>
          <w:szCs w:val="18"/>
        </w:rPr>
        <w:t xml:space="preserve">Срок службы изделия – 5 лет при его правильной эксплуатации. </w:t>
      </w:r>
    </w:p>
    <w:p w:rsidR="00463F68" w:rsidRPr="00463F68" w:rsidRDefault="00463F68" w:rsidP="00463F68">
      <w:pPr>
        <w:spacing w:after="60"/>
        <w:jc w:val="both"/>
        <w:rPr>
          <w:rFonts w:ascii="Arial" w:hAnsi="Arial" w:cs="Arial"/>
          <w:sz w:val="18"/>
          <w:szCs w:val="18"/>
        </w:rPr>
      </w:pPr>
      <w:r w:rsidRPr="00463F68">
        <w:rPr>
          <w:rFonts w:ascii="Arial" w:hAnsi="Arial" w:cs="Arial"/>
          <w:sz w:val="18"/>
          <w:szCs w:val="18"/>
        </w:rPr>
        <w:t xml:space="preserve">По истечении срока службы необходимо произвести техническое обслуживание квалифицированными специалистами в сервисной службе за счет владельца, с удалением продуктов износа и пыли. </w:t>
      </w:r>
    </w:p>
    <w:p w:rsidR="00463F68" w:rsidRPr="00463F68" w:rsidRDefault="00463F68" w:rsidP="00463F68">
      <w:pPr>
        <w:spacing w:after="60"/>
        <w:jc w:val="both"/>
        <w:rPr>
          <w:rFonts w:ascii="Arial" w:hAnsi="Arial" w:cs="Arial"/>
          <w:sz w:val="18"/>
          <w:szCs w:val="18"/>
        </w:rPr>
      </w:pPr>
      <w:r w:rsidRPr="00463F68">
        <w:rPr>
          <w:rFonts w:ascii="Arial" w:hAnsi="Arial" w:cs="Arial"/>
          <w:sz w:val="18"/>
          <w:szCs w:val="18"/>
        </w:rPr>
        <w:t xml:space="preserve">Использование изделия по истечении срока службы допускается только в случае его соответствия требованиям безопасности данного руководства. </w:t>
      </w:r>
    </w:p>
    <w:p w:rsidR="00463F68" w:rsidRPr="00463F68" w:rsidRDefault="00463F68" w:rsidP="00463F68">
      <w:pPr>
        <w:spacing w:after="60"/>
        <w:jc w:val="both"/>
        <w:rPr>
          <w:rFonts w:ascii="Arial" w:hAnsi="Arial" w:cs="Arial"/>
          <w:sz w:val="18"/>
          <w:szCs w:val="18"/>
        </w:rPr>
      </w:pPr>
      <w:r w:rsidRPr="00463F68">
        <w:rPr>
          <w:rFonts w:ascii="Arial" w:hAnsi="Arial" w:cs="Arial"/>
          <w:sz w:val="18"/>
          <w:szCs w:val="18"/>
        </w:rPr>
        <w:t>В случае если изделие не соответствует требованиям безопасности, его необходимо утилизировать.</w:t>
      </w:r>
    </w:p>
    <w:p w:rsidR="00463F68" w:rsidRDefault="00463F68" w:rsidP="00463F68">
      <w:pPr>
        <w:spacing w:after="60"/>
        <w:jc w:val="both"/>
        <w:rPr>
          <w:rFonts w:ascii="Arial" w:hAnsi="Arial" w:cs="Arial"/>
          <w:sz w:val="18"/>
          <w:szCs w:val="18"/>
        </w:rPr>
      </w:pPr>
      <w:r w:rsidRPr="00463F68">
        <w:rPr>
          <w:rFonts w:ascii="Arial" w:hAnsi="Arial" w:cs="Arial"/>
          <w:sz w:val="18"/>
          <w:szCs w:val="18"/>
        </w:rPr>
        <w:t>Изделие (в том числе аккумуляторы) не относится к обычным бытовым отходам. В случае утилизации необходимо доставить его к месту приема соответствующих отходов.</w:t>
      </w:r>
    </w:p>
    <w:p w:rsidR="000C501B" w:rsidRPr="00463F68" w:rsidRDefault="000C501B" w:rsidP="00463F68">
      <w:pPr>
        <w:spacing w:after="60"/>
        <w:jc w:val="both"/>
        <w:rPr>
          <w:rFonts w:ascii="Arial" w:hAnsi="Arial" w:cs="Arial"/>
          <w:sz w:val="18"/>
          <w:szCs w:val="1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1012"/>
      </w:tblGrid>
      <w:tr w:rsidR="00463F68" w:rsidRPr="00DE2F91" w:rsidTr="00A96D83">
        <w:trPr>
          <w:jc w:val="center"/>
        </w:trPr>
        <w:tc>
          <w:tcPr>
            <w:tcW w:w="2541" w:type="dxa"/>
            <w:tcBorders>
              <w:top w:val="nil"/>
              <w:left w:val="nil"/>
              <w:bottom w:val="nil"/>
            </w:tcBorders>
          </w:tcPr>
          <w:p w:rsidR="00463F68" w:rsidRPr="00DE2F91" w:rsidRDefault="00463F68" w:rsidP="00A96D83">
            <w:pPr>
              <w:rPr>
                <w:rFonts w:ascii="Arial" w:hAnsi="Arial" w:cs="Arial"/>
                <w:color w:val="000000"/>
                <w:szCs w:val="18"/>
                <w:lang w:val="en-US" w:eastAsia="zh-CN"/>
              </w:rPr>
            </w:pPr>
            <w:r w:rsidRPr="00DE2F91">
              <w:rPr>
                <w:rFonts w:ascii="Arial" w:hAnsi="Arial" w:cs="Arial"/>
                <w:color w:val="000000"/>
                <w:szCs w:val="18"/>
                <w:lang w:eastAsia="zh-CN"/>
              </w:rPr>
              <w:t>Дата изготовления:</w:t>
            </w:r>
          </w:p>
        </w:tc>
        <w:tc>
          <w:tcPr>
            <w:tcW w:w="1003" w:type="dxa"/>
            <w:vAlign w:val="center"/>
          </w:tcPr>
          <w:p w:rsidR="00463F68" w:rsidRPr="00DE2F91" w:rsidRDefault="000F0567" w:rsidP="00A96D83">
            <w:pPr>
              <w:jc w:val="center"/>
              <w:rPr>
                <w:rFonts w:ascii="Arial" w:hAnsi="Arial" w:cs="Arial"/>
                <w:color w:val="000000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color w:val="000000"/>
                <w:szCs w:val="18"/>
                <w:lang w:eastAsia="zh-CN"/>
              </w:rPr>
              <w:t>12</w:t>
            </w:r>
            <w:r w:rsidR="00463F68" w:rsidRPr="00DE2F91">
              <w:rPr>
                <w:rFonts w:ascii="Arial" w:hAnsi="Arial" w:cs="Arial"/>
                <w:color w:val="000000"/>
                <w:szCs w:val="18"/>
                <w:lang w:val="en-US" w:eastAsia="zh-CN"/>
              </w:rPr>
              <w:t>/20</w:t>
            </w:r>
            <w:r w:rsidR="00DE2F91" w:rsidRPr="00DE2F91">
              <w:rPr>
                <w:rFonts w:ascii="Arial" w:hAnsi="Arial" w:cs="Arial"/>
                <w:color w:val="000000"/>
                <w:szCs w:val="18"/>
                <w:lang w:eastAsia="zh-CN"/>
              </w:rPr>
              <w:t>24</w:t>
            </w:r>
          </w:p>
        </w:tc>
      </w:tr>
    </w:tbl>
    <w:p w:rsidR="00463F68" w:rsidRPr="00463F68" w:rsidRDefault="00463F68" w:rsidP="00463F68">
      <w:pPr>
        <w:spacing w:after="60"/>
        <w:jc w:val="both"/>
        <w:rPr>
          <w:rFonts w:ascii="Arial" w:hAnsi="Arial" w:cs="Arial"/>
          <w:b/>
          <w:sz w:val="18"/>
          <w:szCs w:val="18"/>
          <w:lang w:val="en-US"/>
        </w:rPr>
      </w:pPr>
    </w:p>
    <w:p w:rsidR="00463F68" w:rsidRPr="00463F68" w:rsidRDefault="00463F68" w:rsidP="00463F68">
      <w:pPr>
        <w:spacing w:after="60"/>
        <w:jc w:val="both"/>
        <w:rPr>
          <w:rFonts w:ascii="Arial" w:hAnsi="Arial" w:cs="Arial"/>
          <w:b/>
          <w:sz w:val="18"/>
          <w:szCs w:val="18"/>
        </w:rPr>
      </w:pPr>
      <w:r w:rsidRPr="00463F68">
        <w:rPr>
          <w:rFonts w:ascii="Arial" w:hAnsi="Arial" w:cs="Arial"/>
          <w:b/>
          <w:sz w:val="18"/>
          <w:szCs w:val="18"/>
        </w:rPr>
        <w:t xml:space="preserve">С условиями гарантийного обслуживания ознакомлен(а). </w:t>
      </w:r>
    </w:p>
    <w:p w:rsidR="00463F68" w:rsidRPr="00C20DDB" w:rsidRDefault="00463F68" w:rsidP="00463F68">
      <w:pPr>
        <w:spacing w:after="60"/>
        <w:jc w:val="both"/>
        <w:rPr>
          <w:rFonts w:ascii="Arial" w:hAnsi="Arial" w:cs="Arial"/>
          <w:b/>
          <w:sz w:val="18"/>
          <w:szCs w:val="18"/>
        </w:rPr>
      </w:pPr>
      <w:r w:rsidRPr="00463F68">
        <w:rPr>
          <w:rFonts w:ascii="Arial" w:hAnsi="Arial" w:cs="Arial"/>
          <w:b/>
          <w:sz w:val="18"/>
          <w:szCs w:val="18"/>
        </w:rPr>
        <w:t xml:space="preserve">При покупке изделие было проверено. </w:t>
      </w:r>
    </w:p>
    <w:p w:rsidR="00463F68" w:rsidRPr="00463F68" w:rsidRDefault="00463F68" w:rsidP="00463F68">
      <w:pPr>
        <w:spacing w:after="60"/>
        <w:jc w:val="both"/>
        <w:rPr>
          <w:rFonts w:ascii="Arial" w:hAnsi="Arial" w:cs="Arial"/>
          <w:b/>
          <w:sz w:val="18"/>
          <w:szCs w:val="18"/>
        </w:rPr>
      </w:pPr>
      <w:r w:rsidRPr="00463F68">
        <w:rPr>
          <w:rFonts w:ascii="Arial" w:hAnsi="Arial" w:cs="Arial"/>
          <w:b/>
          <w:sz w:val="18"/>
          <w:szCs w:val="18"/>
        </w:rPr>
        <w:t>Претензий к упаковке, комплектации и внешнему виду не имею.</w:t>
      </w:r>
    </w:p>
    <w:p w:rsidR="00463F68" w:rsidRPr="00463F68" w:rsidRDefault="00463F68" w:rsidP="00463F68">
      <w:pPr>
        <w:pStyle w:val="1"/>
        <w:rPr>
          <w:rFonts w:ascii="Arial" w:hAnsi="Arial" w:cs="Arial"/>
          <w:color w:val="000000"/>
          <w:sz w:val="18"/>
          <w:szCs w:val="18"/>
        </w:rPr>
      </w:pPr>
      <w:r w:rsidRPr="00463F68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63F68" w:rsidRPr="00463F68" w:rsidRDefault="00463F68" w:rsidP="00463F68">
      <w:pPr>
        <w:rPr>
          <w:rFonts w:ascii="Arial" w:hAnsi="Arial" w:cs="Arial"/>
          <w:sz w:val="18"/>
          <w:szCs w:val="18"/>
        </w:rPr>
      </w:pPr>
      <w:r w:rsidRPr="00463F68">
        <w:rPr>
          <w:rFonts w:ascii="Arial" w:hAnsi="Arial" w:cs="Arial"/>
          <w:sz w:val="18"/>
          <w:szCs w:val="18"/>
        </w:rPr>
        <w:t xml:space="preserve">Подпись покупателя   </w:t>
      </w:r>
      <w:r w:rsidRPr="00463F68">
        <w:rPr>
          <w:rFonts w:ascii="Arial" w:hAnsi="Arial" w:cs="Arial"/>
          <w:sz w:val="18"/>
          <w:szCs w:val="18"/>
        </w:rPr>
        <w:tab/>
      </w:r>
      <w:r w:rsidRPr="00463F68">
        <w:rPr>
          <w:rFonts w:ascii="Arial" w:hAnsi="Arial" w:cs="Arial"/>
          <w:sz w:val="18"/>
          <w:szCs w:val="18"/>
        </w:rPr>
        <w:tab/>
        <w:t xml:space="preserve">    ____________________________</w:t>
      </w:r>
    </w:p>
    <w:p w:rsidR="00463F68" w:rsidRPr="00463F68" w:rsidRDefault="00463F68" w:rsidP="00287850">
      <w:pPr>
        <w:spacing w:after="60"/>
        <w:jc w:val="both"/>
        <w:rPr>
          <w:rFonts w:ascii="Arial" w:hAnsi="Arial" w:cs="Arial"/>
          <w:color w:val="000000"/>
          <w:sz w:val="18"/>
          <w:szCs w:val="18"/>
        </w:rPr>
      </w:pPr>
    </w:p>
    <w:p w:rsidR="00287850" w:rsidRPr="00463F68" w:rsidRDefault="00287850" w:rsidP="00287850">
      <w:pPr>
        <w:rPr>
          <w:rFonts w:ascii="Arial" w:hAnsi="Arial" w:cs="Arial"/>
          <w:sz w:val="18"/>
          <w:szCs w:val="18"/>
        </w:rPr>
      </w:pPr>
    </w:p>
    <w:sectPr w:rsidR="00287850" w:rsidRPr="0046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6E86"/>
    <w:multiLevelType w:val="hybridMultilevel"/>
    <w:tmpl w:val="A7F26D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0A6778"/>
    <w:multiLevelType w:val="hybridMultilevel"/>
    <w:tmpl w:val="2A5EA416"/>
    <w:lvl w:ilvl="0" w:tplc="6276B8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9643942"/>
    <w:multiLevelType w:val="hybridMultilevel"/>
    <w:tmpl w:val="C6343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C5809"/>
    <w:multiLevelType w:val="hybridMultilevel"/>
    <w:tmpl w:val="ADE6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A6DA9"/>
    <w:multiLevelType w:val="hybridMultilevel"/>
    <w:tmpl w:val="C532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134E3"/>
    <w:multiLevelType w:val="hybridMultilevel"/>
    <w:tmpl w:val="5B30A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625AB"/>
    <w:multiLevelType w:val="hybridMultilevel"/>
    <w:tmpl w:val="0F2C5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39"/>
    <w:rsid w:val="000C501B"/>
    <w:rsid w:val="000F0567"/>
    <w:rsid w:val="00125A0B"/>
    <w:rsid w:val="001A3BC9"/>
    <w:rsid w:val="00287850"/>
    <w:rsid w:val="002A1FA5"/>
    <w:rsid w:val="002A6264"/>
    <w:rsid w:val="00370383"/>
    <w:rsid w:val="00376E31"/>
    <w:rsid w:val="00390BB5"/>
    <w:rsid w:val="003D17C1"/>
    <w:rsid w:val="003E45CF"/>
    <w:rsid w:val="00463F68"/>
    <w:rsid w:val="0048089F"/>
    <w:rsid w:val="004924C9"/>
    <w:rsid w:val="004D39F6"/>
    <w:rsid w:val="00501220"/>
    <w:rsid w:val="00507BD6"/>
    <w:rsid w:val="005365BE"/>
    <w:rsid w:val="00614CD5"/>
    <w:rsid w:val="006829A1"/>
    <w:rsid w:val="00685C71"/>
    <w:rsid w:val="006D342C"/>
    <w:rsid w:val="00721A4E"/>
    <w:rsid w:val="0074250B"/>
    <w:rsid w:val="00847827"/>
    <w:rsid w:val="00864C39"/>
    <w:rsid w:val="00877429"/>
    <w:rsid w:val="00991DE3"/>
    <w:rsid w:val="009B7BF0"/>
    <w:rsid w:val="009C2EA6"/>
    <w:rsid w:val="00A950F4"/>
    <w:rsid w:val="00B91AC6"/>
    <w:rsid w:val="00B97F61"/>
    <w:rsid w:val="00C20DDB"/>
    <w:rsid w:val="00CE3909"/>
    <w:rsid w:val="00CF1DFF"/>
    <w:rsid w:val="00CF25E6"/>
    <w:rsid w:val="00CF5146"/>
    <w:rsid w:val="00D53EFC"/>
    <w:rsid w:val="00D75535"/>
    <w:rsid w:val="00D92158"/>
    <w:rsid w:val="00DC2748"/>
    <w:rsid w:val="00DC7A63"/>
    <w:rsid w:val="00DE2F91"/>
    <w:rsid w:val="00E50181"/>
    <w:rsid w:val="00EB26EC"/>
    <w:rsid w:val="00E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0BD1"/>
  <w15:docId w15:val="{FB7B5820-2519-4B72-98FC-18D53014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3F68"/>
    <w:pPr>
      <w:keepNext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42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A950F4"/>
    <w:rPr>
      <w:color w:val="0000FF"/>
      <w:u w:val="single"/>
    </w:rPr>
  </w:style>
  <w:style w:type="table" w:styleId="a6">
    <w:name w:val="Table Grid"/>
    <w:basedOn w:val="a1"/>
    <w:rsid w:val="001A3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85C71"/>
    <w:pPr>
      <w:ind w:left="720"/>
      <w:contextualSpacing/>
    </w:pPr>
  </w:style>
  <w:style w:type="paragraph" w:customStyle="1" w:styleId="Pa4">
    <w:name w:val="Pa4"/>
    <w:basedOn w:val="a"/>
    <w:next w:val="a"/>
    <w:uiPriority w:val="99"/>
    <w:rsid w:val="00287850"/>
    <w:pPr>
      <w:widowControl w:val="0"/>
      <w:autoSpaceDE w:val="0"/>
      <w:autoSpaceDN w:val="0"/>
      <w:adjustRightInd w:val="0"/>
      <w:spacing w:after="0" w:line="321" w:lineRule="atLeast"/>
    </w:pPr>
    <w:rPr>
      <w:rFonts w:ascii="Arial" w:eastAsia="SimSun" w:hAnsi="Arial" w:cs="Arial"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63F68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91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stioo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53CB5-C0C8-46EF-96A7-9FF275B7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Полях Дмитрий</dc:creator>
  <cp:lastModifiedBy>Рубченко Василий</cp:lastModifiedBy>
  <cp:revision>6</cp:revision>
  <cp:lastPrinted>2024-05-07T09:33:00Z</cp:lastPrinted>
  <dcterms:created xsi:type="dcterms:W3CDTF">2024-05-08T14:01:00Z</dcterms:created>
  <dcterms:modified xsi:type="dcterms:W3CDTF">2024-09-17T11:10:00Z</dcterms:modified>
</cp:coreProperties>
</file>